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SOBRE SERVIÇOS</w:t>
      </w:r>
    </w:p>
    <w:p>
      <w:r>
        <w:rPr>
          <w:i/>
          <w:iCs/>
          <w:color w:val="666666"/>
        </w:rPr>
        <w:t xml:space="preserve">DESPESAS DE ADMINISTRAÇÃO</w:t>
      </w:r>
    </w:p>
    <w:p/>
    <w:p>
      <w:r>
        <w:rPr>
          <w:b/>
          <w:bCs/>
        </w:rPr>
        <w:t xml:space="preserve">Recurso: </w:t>
      </w:r>
      <w:r>
        <w:t xml:space="preserve">MS .</w:t>
      </w:r>
    </w:p>
    <w:p/>
    <w:p>
      <w:r>
        <w:t xml:space="preserve">13. TRIBUTAÇÃO, FISCALIZAÇÃO, ARRECADAÇÃO E ADMINISTRAÇÃO — REGULAMENTA</w:t>
      </w:r>
    </w:p>
    <w:p/>
    <w:p>
      <w:pPr>
        <w:pStyle w:val="Heading2"/>
      </w:pPr>
      <w:r>
        <w:rPr>
          <w:b/>
          <w:bCs/>
        </w:rPr>
        <w:t xml:space="preserve">Ementa</w:t>
      </w:r>
    </w:p>
    <w:p>
      <w:r>
        <w:t xml:space="preserve">Subseção IV Critérios para Avaliação de Estoques Art. 292. Ao final de cada período de apuração do imposto, a pessoa jurídica deverá promover o levantamento e avaliação dos seus estoques. Art. 293. As mercadorias, as matérias-primas e os bens em almoxarifado serão avaliados pelo custo de aquisição (Lei nº 154, de 1947, art. 2º, §§ 3º e 4º, e Lei nº 6.404, de 1976, art. 183, inciso II). Art. 294. Os produtos em fabricação e acabados serão avaliados pelo custo de produção (Lei nº 154, de 1947, art. 2º, § 4º, e Lei nº 6.404, de 1976, art. 183, inciso II). § 1º O contribuinte que mantiver sistema de contabilidade de custo integrado e coordenado com o restante da escrituração poderá utilizar os custos apurados para avaliação dos estoques de produtos em fabricação e acabados (Decreto-Lei nº 1.598, de 1977, art. 14, § 1º). § 2º Considera-se sistema de contabilidade de custo integrado e coordenado com o restante da escrituração aquele: I - apoiado em valores originados da escrituração contábil (matéria-prima, mão-de-obra direta, custos gerais de fabricação); II - que permite determinação contábil, ao fim de cada mês, do valor dos estoques de matérias-primas e outros materiais, produtos em elaboração e produtos acabados; III - apoiado em livros auxiliares, fichas, folhas contínuas, ou mapas de apropriação ou rateio, tidos em boa guarda e de registros coincidentes com aqueles constantes da escrituração principal; IV - que permite avaliar os estoques existentes na data de encerramento do período de apropriação de resultados segundo os custos efetivamente incorridos. Art. 295. O valor dos bens existentes no encerramento do período de apuração poderá ser o custo médio ou o dos bens adquiridos ou produzidos mais recentemente, admitida, ainda, a avaliação com base no preço de venda, subtraída a margem de lucro (Decreto-Lei nº 1.598, de 1977, art. 14, § 2º, Lei nº 7.959, de 21 de dezembro de 1989, art. 2º, e Lei nº 8.541, de 1992, art. 55). Art. 296. Se a escrituração do contribuinte não satisfizer às condições dos §§ 1º e 2º do art. 294, os estoques deverão ser avaliados (Decreto-Lei nº 1.598, de 1977, art. 14, § 3º): I - os de materiais em processamento, por uma vez e meia o maior custo das matérias-primas adquiridas no período de apuração, ou em oitenta por cento do valor dos produtos acabados, determinado de acordo com o inciso II; II - os dos produtos acabados, em setenta por cento do maior preço de venda no período de apuração. § 1º Para aplicação do disposto no inciso II, o valor dos produtos acabados deverá ser determinado tomando por base o preço de venda, sem exclusão de qualquer parcela a título de Imposto sobre Operações relativas à Circulação de Mercadorias e sobre Prestações de Serviços de Transporte Interestadual e Intermunicipal e de Comunicações - ICMS. § 2º O disposto neste artigo deverá ser reconhecido na escrituração comercial. Produtos Rurais Art. 297. Os estoques de produtos agrícolas, animais e extrativos poderão ser avaliados aos preços correntes de mercado, conforme as práticas usuais em cada tipo de atividade (Decreto-Lei nº 1.598, de 1977, art. 14, § 4º). Vedações Art. 298. Não serão permitidas (Lei nº 154, de 1947, art. 2º, § 5º, Decreto-Lei nº 1.598, de 1977, art. 14, § 5º, e Lei nº 9.249, de 1995, art. 13, inciso I): I - reduções globais de valores inventariados, nem formação de reservas ou provisões para fazer face a sua desvalorização; II - deduções de valor por depreciações estimadas ou mediante provisões para oscilação de preços; III - manutenção de estoques "básicos" ou "normais" a preços constantes ou nominais; IV - despesa com provisão mediante ajuste ao valor de mercado, se este for menor, do custo de aquisição ou produção dos bens existentes na data do balanço. Seção III Custos, Despesas Operacionais e Encargos Subseção I Disposições Gerais Despesas Necessárias Art. 299. São operacionais as despesas não computadas nos custos, necessárias à atividade da empresa e à manutenção da respectiva fonte produtora (Lei nº 4.506, de 1964, art. 47). § 1º São necessárias as despesas pagas ou incorridas para a realização das transações ou operações exigidas pela atividade da empresa (Lei nº 4.506, de 1964, art. 47, § 1º). § 2º As despesas operacionais admitidas são as usuais ou normais no tipo de transações, operações ou atividades da empresa (Lei nº 4.506, de 1964, art. 47, § 2º). § 3º O disposto neste artigo aplica-se também às gratificações pagas aos empregados, seja qual for a designação que tiverem. Art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2026-07-27T23:58:12.295Z</dcterms:created>
  <dcterms:modified xsi:type="dcterms:W3CDTF">2026-07-27T23:58:12.295Z</dcterms:modified>
</cp:coreProperties>
</file>

<file path=docProps/custom.xml><?xml version="1.0" encoding="utf-8"?>
<Properties xmlns="http://schemas.openxmlformats.org/officeDocument/2006/custom-properties" xmlns:vt="http://schemas.openxmlformats.org/officeDocument/2006/docPropsVTypes"/>
</file>