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REMESSA DE JUROS PARA O EXTERIOR</w:t>
      </w:r>
    </w:p>
    <w:p/>
    <w:p/>
    <w:p>
      <w:r>
        <w:t xml:space="preserve">33. TRIBUTAÇÃO, FISCALIZAÇÃO, ARRECADAÇÃO E ADMINISTRAÇÃO — REGULAMENTA</w:t>
      </w:r>
    </w:p>
    <w:p/>
    <w:p>
      <w:pPr>
        <w:pStyle w:val="Heading2"/>
      </w:pPr>
      <w:r>
        <w:rPr>
          <w:b/>
          <w:bCs/>
        </w:rPr>
        <w:t xml:space="preserve">Ementa</w:t>
      </w:r>
    </w:p>
    <w:p>
      <w:r>
        <w:t xml:space="preserve">Subseção I Instrução da Declaração Art. 812. As pessoas jurídicas instruirão suas declarações com os seguintes documentos (Decreto-Lei nº 5.844, de 1943, art. 38, Lei nº 4.506, de 1964, arts. 46, 57 e 61, Decreto-Lei nº 157, de 10 de fevereiro de 1967, art. 16, e Lei nº 9.430, de 1996, arts. 9º e 14): I - cópia do balanço patrimonial do início e do encerramento do período de apuração; II - cópia da demonstração do resultado do período de apuração; III - cópia da demonstração de lucros ou prejuízos acumulados; IV - desdobramento das despesas, por natureza de gastos; V - demonstração da conta de mercadorias, fabricação ou produção, inclusive de serviços; VI - relação discriminativa dos créditos considerados incobráveis e debitados em conta de resultado do período de apuração, com indicação do nome e endereço do devedor, do valor e da data do vencimento da dívida e da causa que impossibilitou a cobrança; VII - mapas analíticos da depreciação, amortização e exaustão dos bens do ativo permanente. Parágrafo único. As sociedades que operam em seguros, além dos documentos enumerados nos incisos I a IV e VII, apresentarão mais os seguintes (Decreto-Lei nº 5.844, de 1943, art. 38, parágrafo único): I - mapa estatístico das operações de cada semestre; II - relação discriminativa dos prêmios recebidos, com indicação das importâncias globais e dos períodos correspondentes; III - relação discriminativa das reclamações ajustadas em seus valores reais, com indicação de terem sido ajustadas em Juízo ou fora dele, bem como das por ajustar, baseadas na estimativa feita pela sociedade. Art. 813. No caso a que se refere o art. 539, a declaração apresentada pelo agente ou representante, em nome do comitente, em conformidade com o disposto no art. 808 e no parágrafo único do art. 989, será instruída com a demonstração das contas em que tenham sido registradas as respectivas operações, efetuadas no País, durante o período de apuração (Le i nº 3.470, de 1958, art. 76, § 1º). Art. 814. As pessoas jurídicas indicarão, nos documentos que instruírem suas declarações de rendimentos, o número e a data do registro do livro ou fichas do Diário no Registro do Comércio competente, assim como o número da página do mesmo livro onde se acharem transcritos o balanço patrimonial e a demonstração do resultado do período de apuração (Lei nº 3.470, de 1958, art. 71, e Decreto-Lei nº 486, de 1969, art. 5º, § 1º). Parágrafo único. As sociedades civis estão, igualmente, obrigadas a indicar, nos documentos que instruírem as suas declarações de rendimentos, o número e a data de registro do Livro Diário no Registro Civil das Pessoas Jurídicas, ou no Cartório de Registro de Títulos e Documentos, assim como o número da página do mesmo livro onde se acharem transcritos o balanço patrimonial e a demonstração do resultado do período de apuração (Lei nº 3.470, de 1958, art. 71). Art. 815. As pessoas jurídicas que compensarem com o imposto devido em sua declaração o retido na fonte, deverão comprovar a retenção correspondente com uma das vias do documento fornecido pela fonte pagadora (Lei nº 4.154, de 1962, art.13, § 3º, e Lei nº 9.430, de 1996, art. 64). Art. 816. É obrigatória, nos balanços das empresas, inclusive das sociedades anônimas, a discriminação da parcela de capital e dos créditos pertencentes a pessoas físicas ou jurídicas residentes, domiciliadas ou com sede no exterior, registrados no Banco Central do Brasil (Lei nº 4.131, de 1962, art. 21). Art. 817. Nas demonstrações do resultado do período de apuração e de lucros ou prejuízos acumulados das pessoas jurídicas de que trata o artigo anterior, será evidenciada a parcela de lucros, dividendos, juros e outros quaisquer proventos atribuídos a pessoas físicas ou jurídicas residentes, domiciliadas ou com sede no exterior, cujos capitais estejam registrados no Banco Central do Brasil (Lei nº 4.131, de 1962, art. 22) Dispensa de Juntada de Documentos Art. 818. O Secretário da Receita Federal poderá dispensar as pessoas jurídicas de instruírem as respectivas declarações de rendimentos com os documentos contábeis e analíticos exigidos pela legislação em vigor, desde que sejam apresentados, na declaração de rendimentos, os demonstrativos e informações complementares sobre as operações realizadas (Decreto-Lei nº 157, de 1967, art. 16, § 2º). Parágrafo único. O disposto neste artigo não dispensa a pessoa jurídica de prestar informações e esclarecimentos quando exigidos pelas autoridades fiscais competentes (Decreto-Lei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2026-07-28T04:19:03.104Z</dcterms:created>
  <dcterms:modified xsi:type="dcterms:W3CDTF">2026-07-28T04:19:03.104Z</dcterms:modified>
</cp:coreProperties>
</file>

<file path=docProps/custom.xml><?xml version="1.0" encoding="utf-8"?>
<Properties xmlns="http://schemas.openxmlformats.org/officeDocument/2006/custom-properties" xmlns:vt="http://schemas.openxmlformats.org/officeDocument/2006/docPropsVTypes"/>
</file>