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39. TRIBUTAÇÃO, FISCALIZAÇÃO, ARRECADAÇÃO E ADMINISTRAÇÃO — REGULAMENTA</w:t>
      </w:r>
    </w:p>
    <w:p/>
    <w:p>
      <w:pPr>
        <w:pStyle w:val="Heading2"/>
      </w:pPr>
      <w:r>
        <w:rPr>
          <w:b/>
          <w:bCs/>
        </w:rPr>
        <w:t xml:space="preserve">Ementa</w:t>
      </w:r>
    </w:p>
    <w:p>
      <w:r>
        <w:t xml:space="preserve">CAPÍTULO IX SIGILO FISCAL Art. 998. Nenhuma informação poderá ser dada sobre a situação econômica ou financeira dos sujeitos passivos ou de terceiros e sobre a natureza e o estado dos seus negócios ou atividades (Lei nº 5.172, de 1966, arts. 198 e 199). § 1º O disposto neste artigo não se aplica aos seguintes casos (Lei nº 5.172, de 1966, arts. 198, parágrafo único, e 199, e Lei Complementar nº 75, de 20 de maio de 1993, art. 8º, § 2º): I - requisição regular de autoridade judiciária no interesse da justiça; II - requisição do Ministério Público da União no exercício de suas atribuições; III - informação prestada de acordo com o art. 938 deste Decreto, na forma prevista em lei ou convênio. § 2º A obrigação de guardar reserva sobre a situação de riqueza dos contribuintes se estende a todos os funcionários do Ministério da Fazenda e demais servidores públicos que, por dever de ofício, vierem a ter conhecimento dessa situação (Decreto-Lei nº 5.844, de 1943, art. 201, § 1º). § 3º É expressamente proibido revelar ou utilizar, para qualquer fim, o conhecimento que os servidores adquirirem quanto aos segredos dos negócios ou da profissão dos contribuintes (Decreto-Lei nº 5.844, de 1943, art. 201, § 2º). § 4º Em qualquer fase de persecução criminal que verse sobre ação praticada por organizações criminosas é permitido, além dos previstos em lei, o acesso a dados, documentos e informações fiscais e financeiras, na forma prescrita na Lei nº 9.034, de 3 de maio de 1995. Art. 999. Aquele que, em serviço da Secretaria da Receita Federal, revelar informações que tiver obtido no cumprimento do dever profissional ou no exercício de ofício ou emprego, será responsabilizado como violador de segredo, de acordo com a lei penal (Decreto-Lei nº 5.844, de 1943, art. 202). Art. 1.000. O Banco Central do Brasil, a Comissão de Valores Mobiliários e a Secretaria da Receita Federal manterão um sistema de intercâmbio de informações, relativas à f iscalização que exerçam, nas áreas de suas respectivas competências, no mercado de valores mobiliários (Lei nº 6.385, de 7 de dezembro de 1976, art. 28). Parágrafo único. A Secretaria da Receita Federal, através de seus órgãos competentes, poderá fornecer ao Banco Central do Brasil quaisquer informações relativas a bens no exterior pertencentes a residentes no País (Decreto-Lei nº 94, de 1966, art. 6º). CAPÍTULO X CONTROLE DE PROCESSOS E DECLARAÇÕES Art. 1.001. Os processos fiscais relativos a tributos e a penalidades isoladas e as declarações não poderão sair dos órgãos da Secretaria da Receita Federal, salvo quando se tratar de (Lei nº 9.250, de 1995, art. 38): I - encaminhamento de recursos à instância superior; II - restituições de autos aos órgãos de origem; III - encaminhamento de documentos para fins de processamento de dados. § 1º Nos casos a que se referem os incisos I e II deverá ficar cópia autenticada dos documentos essenciais na repartição (Lei nº 9.250, de 1995, art. 38, § 1º). § 2º É facultado o fornecimento de cópia do processo ao sujeito passivo ou a seu mandatário (Lei nº 9.250, de 1995, art. 38, § 2º). § 3º O processo administrativo correspondente à inscrição de Dívida Ativa, à execução fiscal ou à ação proposta contra a Fazenda Pública será mantido na repartição competente, dele se extraindo as cópias autenticadas ou certidões, que forem requeridas pelas partes ou requisitadas pelo juiz ou pelo Ministério Público (Lei nº 6.830, de 1980, art. 41). § 4º Mediante requisição do juiz à repartição competente, com dia e hora previamente marcados, poderá o processo administrativo ser exibido em sede do Juízo, pelo funcionário para esse fim designado, lavrando o serventuário termo da ocorrência, com indicação, se for o caso, das peças a serem trasladadas (Lei nº 6.830, de 1980, art. 41, parágrafo único). CAPÍTULO XI DISPOSIÇÃO TRANSITÓRIA Art. 1.002. As atualizações monetárias de bens, direitos e obri gações, até 31 de dezembro de 1995, bem assim de débitos para com a Fazenda Nacional cujos fatos geradores tenham ocorrido até 31 de dezembro de 1994, referidas neste regulamento, serão efetuadas com observância da legislação em vigor nos períodos a que corresponderem, especialmente a Lei no 7.799, de 10 de julho de 1989, art. 28, a Lei no 8.383, de 1991, arts. 66, § 3o, e 96 e §§ 4o, 5o, 8o, alínea "b" e 9o, a Lei no 8.849, de 1994, art. 3o, § 3o, a Lei no 8.891, de 1995, arts. 5o, 6o, 19, 22, incisos I e II, 24 e 51, § 3o, a Lei no 9.064, de 1995, art. 2o, a Lei no 9.069, de 1995, art. 58, a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2026-07-28T00:08:25.233Z</dcterms:created>
  <dcterms:modified xsi:type="dcterms:W3CDTF">2026-07-28T00:08:25.233Z</dcterms:modified>
</cp:coreProperties>
</file>

<file path=docProps/custom.xml><?xml version="1.0" encoding="utf-8"?>
<Properties xmlns="http://schemas.openxmlformats.org/officeDocument/2006/custom-properties" xmlns:vt="http://schemas.openxmlformats.org/officeDocument/2006/docPropsVTypes"/>
</file>