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TAXA JUDICIÁRIA</w:t>
      </w:r>
    </w:p>
    <w:p/>
    <w:p/>
    <w:p>
      <w:r>
        <w:t xml:space="preserve">IMPUGNAÇÃO DO VALOR VENAL DO IMÓVEL — ÔNUS DO EMBARGANTE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Incumbia ao embargante, ora apelante, o ônus da prova do alegado excesso na atribuição do valor venal do imóvel, feita pelo Município de Cabo Frio para a incidência do IPTU. - Muito embora tenha ele demonstrado que os lotes confrontantes, com áreas superiores ao imóvel de sua propriedade, pagam IPTU em valor inferior, esse fato não é suficiente para demonstrar a existência de erro na avaliação de seu imóvel, posto que, como bem assinalado na sentença, não se sabe, ao certo, se o valor de seu imóvel encontra-se elevado, ou se os dos limítrofes estão defasados. - Para a solução da lide a prova pericial seria indispensável e o embargante não cuidou de realizá-la. - Impõe-se, portanto, a confirmação da sentença. - Com esses fundamentos, negou-se provimento ao recurso. Ac. de 20-08-2002 DJ de 29-08-2002 (Reg. nº 2002.001.10043) Arquivo do EMFOR, TJRJ/N 4772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Incumbe ao embargante o ônus da prova da alegação de incorreta estimativa do valor venal do imóvel feita pelo Município, sendo insuficiente para tanto a simples comparação da área do imóvel de sua propriedade com as áreas dos imóveis confrontantes e do valor do IPTU cobrado. - Ausente essa prova, impõe-se a confirmação da sentença que julgou improcedentes os Embargos.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2026-10-26T04:36:20.658Z</dcterms:created>
  <dcterms:modified xsi:type="dcterms:W3CDTF">2026-10-26T04:36:20.658Z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