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TAXA JUDICIÁRIA</w:t>
      </w:r>
    </w:p>
    <w:p/>
    <w:p/>
    <w:p>
      <w:r>
        <w:t xml:space="preserve">IMPUGNAÇÃO DO VALOR VENAL DO IMÓVEL — ÔNUS DO EMBARGANTE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Incumbia ao embargante, ora apelante, o ônus da prova do alegado excesso na atribuição do valor venal do imóvel, feita pelo Município de Cabo Frio para a incidência do IPTU. - Muito embora tenha ele demonstrado que os lotes confrontantes, com áreas superiores ao imóvel de sua propriedade, pagam IPTU em valor inferior, esse fato não é suficiente para demonstrar a existência de erro na avaliação de seu imóvel, posto que, como bem assinalado na sentença, não se sabe, ao certo, se o valor de seu imóvel encontra-se elevado, ou se os dos limítrofes estão defasados. - Para a solução da lide a prova pericial seria indispensável e o embargante não cuidou de realizá-la. - Impõe-se, portanto, a confirmação da sentença. - Com esses fundamentos, negou-se provimento ao recurso. Ac. de 20-08-2002 DJ de 29-08-2002 (Reg. nº 2002.001.10043) Arquivo do EMFOR, TJRJ/N 4772 EMENTÁRIO FORENSE. Abril, 2003. Ano LV. Nº 653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Incumbe ao embargante o ônus da prova da alegação de incorreta estimativa do valor venal do imóvel feita pelo Município, sendo insuficiente para tanto a simples comparação da área do imóvel de sua propriedade com as áreas dos imóveis confrontantes e do valor do IPTU cobrado. - Ausente essa prova, impõe-se a confirmação da sentença que julgou improcedentes os Embargos.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2026-09-11T00:11:56.703Z</dcterms:created>
  <dcterms:modified xsi:type="dcterms:W3CDTF">2026-09-11T00:11:56.703Z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