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Recurso: </w:t>
      </w:r>
      <w:r>
        <w:t xml:space="preserve">RE 69.775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XAVIER DE ALBUQUERQUE</w:t>
      </w:r>
    </w:p>
    <w:p>
      <w:r>
        <w:rPr>
          <w:b/>
          <w:bCs/>
        </w:rPr>
        <w:t xml:space="preserve">Julgado em: </w:t>
      </w:r>
      <w:r>
        <w:t xml:space="preserve">05/05/1987</w:t>
      </w:r>
    </w:p>
    <w:p/>
    <w:p>
      <w:r>
        <w:t xml:space="preserve">RETOMADA DE IMÓVEL PARA USO PRÓPRIO — AÇÃO PROPOSTA CONTRA INSTITUIÇÃO FINANCEIRA - QUANDO É DO JUÍZO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PARECER DO PROCURADOR GERAL DA REPÚBLICA «Mesmo antes da revogação do art. 2º do Decreto-lei nº 685, de 1969, pelo art. 37da Lei nº 6.024, de 1974, a jurisprudência do Supremo Tribunal Federal já se firmara no sentido de que a competência para o processo e julgamento de ações propostas por sociedades financeiras ou contra elas era da competência da Justiça Estadual, porque norma de inferior hierarquia não pode ampliar a Competência da Justiça Federal, fixada na Constituição Federal (CJ. 5.839, Rel Min. XAVIER DE ALBUQUERQUE, DJ de 20-11-72; CJ 5.860, Rel. Min. LUIZ GALLOTTI, RTJ 65/632; RE 69.775, Rel. Min. AMARAL SANTOS, RTJ 63/111; RE 79.290, Rel. Min. ALDIR PASSARINHO, DJ de 20-05-83; CJ 6.292, Rel. Min. RAFAEL MAYER, DJ de 26-06-81, etc.)». VOTO - Diante da jurisprudência invocada no parecer, e à vista de que o Banco Central, entidade interventora, não manifestou formalmente interesse na demanda (art. 125, inc. I, da C. Federal), resta a competência da justiça estadual e julgar a ação. - Não conheço do conflito. Julgado em 06-05-1987 Arquivo do STF - DJ 05-06-87 - Ementário Nº 1.464-1 Arquivo do Ementário Forense, STF/36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interesse expresso do Banco Central, competente para julgar a ação de retomada de imóvel objeto de locação, em que é parte instituição financeira em regime de liquidação extrajudicial, é o juízo estadual.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2026-07-28T04:14:55.108Z</dcterms:created>
  <dcterms:modified xsi:type="dcterms:W3CDTF">2026-07-28T04:14:55.108Z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