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MEDICINA VET</w:t>
      </w:r>
    </w:p>
    <w:p>
      <w:r>
        <w:rPr>
          <w:i/>
          <w:iCs/>
          <w:color w:val="666666"/>
        </w:rPr>
        <w:t xml:space="preserve">LEI 5.517 DE 23-10-1968</w:t>
      </w:r>
    </w:p>
    <w:p/>
    <w:p/>
    <w:p>
      <w:r>
        <w:t xml:space="preserve">SOCIEDADES COOPERATIVAS — CONTRIBUIÇÃO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10.676, DE 22 DE MAIO DE 2003 Dispõe sobre a contribuição para o Programa de Integração Social e de Formação do Patrimônio do Servidor Público - PIS/PASEP e da Contribuição para Seguridade Social - COFINS devidas pelas sociedades cooperativas em geral. Faço saber que o Presidente da República adotou a Medida Provisória nº 101, de 2002, que o Congresso Nacional aprovou, e eu, Inocêncio Oliveira, Primeiro Vice-Presidente, no exercício da Presidência da Mesa do Congresso Nacional, para os efeitos do disposto no art. 62 da Constituição Federal, com a redação dada pela Emenda constitucional nº 32, combinado com o art. 12 da Resolução nº 1, de 2002-CN, promulgo a seguinte Lei: Art. 1º As sociedades cooperativas também poderão excluir da base de cálculo da contribuição para o PIS/PASEP e da COFINS, sem prejuízo do disposto no art. 15 da Medida Provisória nº 2.158-35, de 24 de agosto de 2001, as sobras apuradas na Demonstração do Resultado do Exercício, antes da destinação para a constituição do Fundo de Reserva e do Fundo de Assistência Técnica, Educacional e Social, previstos no art. 28 da Lei nº 5.764, de 16 de dezembro de 1971. § 1o As sobras líquidas da destinação para constituição dos Fundos referidos no caput somente serão computadas na receita bruta da atividade rural do cooperado quando a este creditadas, distribuídas ou capitalizadas pela sociedade cooperativa de produção agropecuárias. § 2o Quanto às demais sociedades cooperativas, a exclusão de que trata o caput ficará limitada aos valores destinados a formação dos Fundos nele previstos. § 3o O disposto neste artigo alcança os fatos geradores ocorridos a partir da vigência da Medida Provisória nº 1.858-10, de 26 de outubro de 1999. Art. 2º Esta Lei entra em vigor na data de sua publicação. Congresso Nacional, em 22 de maio de 2003; 182º da Independência e 115º da República. Deputado INO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2026-10-26T02:41:45.883Z</dcterms:created>
  <dcterms:modified xsi:type="dcterms:W3CDTF">2026-10-26T02:41:45.883Z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