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MANDADO DE SEGURANÇA 21.561-</w:t>
      </w:r>
    </w:p>
    <w:p>
      <w:r>
        <w:rPr>
          <w:b/>
          <w:bCs/>
        </w:rPr>
        <w:t xml:space="preserve">Tribunal: </w:t>
      </w:r>
      <w:r>
        <w:t xml:space="preserve">TRF</w:t>
      </w:r>
    </w:p>
    <w:p/>
    <w:p>
      <w:r>
        <w:t xml:space="preserve">AEROPORTOS — TARIFA DE ARMAZENAGEM E DE CAPATAZIA - SE CONSTITUEM TRIBUTO(TAXA)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EM MANDADO DE SEGURANÇA Nº 21.561-PE Relator : O SR. JUIZ BARROS DIAS Apelante : EMPRESA BRASILEIRA DE INFRA ESTRUTURA AEROPORTUÁRIA-INFRAERO Apelado : SERVIÇO NACIONAL DE APRENDIZAGEM IND.-SENAI Advogados : DRS. AIRTON RODRIGUES CHAVES E OUTROS (APTE.) E BRUNO RIBEIRO DE PAIVA E OUTROS (APDO.) EMENTA: TRIBUTÁRIO. AEROPORTOS. DEC. Nº 89.121/83. TARIFA DE ARMAZENAGEM. TARIFA DE CAPATAZIA. PREÇO PÚBLICO. ISENÇÃO. PORTARIA 204/GM-5. - As tarifas de armazenagem e de capatazia constituem preço público e não tributo (taxa) e por isto não sofrem as mesmas restrições que incidem sobre este. - A isenção a que se refere o art. 18, incs. IV e V do Dec. nº 89121/83, exige o preenchimento dos seguintes requisitos: desembaraço anterior a 30 dias e despacho concessivo do Sr. Ministro da Aeronáutica. - A cobrança das tarifas aeroportuárias de armazenagem e de capatazia devem obedecer o que determina a Portaria nº 204-GM-5. - Apelação e remessa oficial providas. ACÓRDÃO Vistos e relatados os autos, em que são partes as acima indicadas, decide a 2ª Turma do Tribunal Regional Federal da 5ª Região, à unanimidade, dar provimento à apelação e à remessa oficial, nos termos do voto do Relator, na forma do relatório e notas taquigráficas anexas, que passam a integrar o presente julgado. Custas, como de lei. Recife, 24 de fevereiro de 1994 (data do julgamento) JUIZ LÁZARO GUIMARÃES - Presidente JUIZ BARROS DIAS - Relator RELATÓRIO O SENHOR JUIZ BARROS DIAS: Serviço Nacional de Aprendizagem Industrial - SENAI impetrou mandado de segurança contra ato do Ilmo. Sr. Superintendente Regional da INFRAERO, que condicionou a liberação de equipamentos importados pelo impetrante ao pagamento da tarifa de armazenagem e de capatazia. O impetrante alega, em síntese, que se cuida de taxa e não de tarifa, a qual, no seu entender, é inconstitucional, porque teria base de cálculo idêntica à do imposto de importação. Requereu, ainda, que, não sendo reconhecida a inco nstitucionalidade das referidas tarifas, fosse-lhe concedida a declaração de inexigibilidade da tarifa, conforme o disposto no art.18, IV e V, do Dec. nº 89.121, de 6-12-83. Pediu liminar, a qual foi concedida pelo MM. Juiz monocrático. Nas informações prestadas, a autoridade impetrada esclareceu que ' o impetrante tomou conhecimento de que os equipamentos descritos na inicial foram armazenados em 2-4-92, e, mesmo assim, somente deu entrada à requisição de desembaraço aduaneiro em 2-6-92, ou seja, 60 dias após o armazenamento; que o impetrante só providenciou a declaração de importação em 9-7-92, ou seja, 90 dias após o armazenamento; que a legislação só concederia isenção da tarifa de armazenagem e. capatazia para períodos não superiores a 30 dias e, sendo assim, não poderia o impetrante ser beneficiado com a sua desídia, em prejuízo da INFRAERO. Afirmou, ainda, que a alegação do impetrante de que a INFRAERO sempre lhe reconheceu a isenção, ora pretendida, não é verdadeira. Citada, a União Federal afirmou que o impetrante, no presente caso, não gozaria de imunidade tributária, uma vez que esta só se aplicaria a impostos; que também não gozaria de isenção porque para tarifa, em debate, e para o caso específico, esta só seria concedida se o impetrante tivesse providenciado o desembaraço no prazo de 30 dias. E assim pugnou pela improcedência do pedido. As fls.158/160, o Parquet opinou pela denegação do mandamus. Ao decidir, o MM. Juiz monocrático julgou parcialmente procedente o pedido, convalidando a liminar apenas no que diz respeito à liberação dos equipamentos sem pagamento da tarifa (taxa) de armazenagem, em virtude de considerar que a referida tarifa se trata, na verdade, de taxa e, sendo assim, não poderia ter a mesma base de cálculo dos impostos, no caso, o imposto de importação, de acordo com o que determina o § 2º, do art.145, da CF/88. Inconformada, a INFRAERO interpôs apelação, alegando, em síntese, que a cobrança das tarifas de armazenagem e de capatazia têm amparo legal, decorrente da Lei nº 6.009/73, art.12; § 1º, do Dec. nº 89.121/83; Portaria 204/FG-5/89; e Portaria 928/ GM-5/89. E, desse modo, cabe à apelada pagar a tarifa de armazenagem efetivamente devida. Requereu, assim, o reconhecimento da constitucionalidade da tabela 1 da Portaria 204/GM-5/89, como também a integral improcedência do mandamus. Com contra-razões, vieram os autos, tocando-me a distribuição. É o relatório. VOTO O SENHOR JUIZ BARROS DIAS 9Relator) : Constata-se dos autos que o impetrante, ora apelado, inc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2026-06-17T15:24:17.145Z</dcterms:created>
  <dcterms:modified xsi:type="dcterms:W3CDTF">2026-06-17T15:24:17.145Z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