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/>
    <w:p>
      <w:r>
        <w:t xml:space="preserve">52. EMBARGOS DECLARATÓRIOS — OMISSÃO A SANAR - JULGAMENTO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52 EMBARGOS DECLARATÓRIOS - OMISSÃO A SANAR - JULGAMENTO DO RECURSO "Inexiste omissão a sanar através de embargos declaratórios, quando o acórdão não enfrentou todas as questões argüidas pelas partes, desde que uma delas tenha sido suficiente para o julgamento do recurso." REFERÊNCIA: Uniformização de Jurisprudência nº 08/2001 - Proc. 2001.146.00008, julgamento em 24/06/2002, votação por maioria, Relator Des. SYLVIO CAPANEMA DE SOUZA; Reg. Int. TJRJ, art. 122. Obs.: É omissão o esquecimento capaz de alterar o pensamento do Colegiado.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2026-10-16T17:22:53.248Z</dcterms:created>
  <dcterms:modified xsi:type="dcterms:W3CDTF">2026-10-16T17:22:53.248Z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