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/>
    <w:p>
      <w:r>
        <w:t xml:space="preserve">PATRIMÔNIO HISTÓRICO E ARTÍSTICO NACIONAL — PROTEÇÃO - ORGANIZA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25, DE 30 DE NOVEMBRO DE 1937 Organiza a proteção do patrimônio histórico e artístico nacional. O Presidente da República dos Estados Unidos do Brasil, usando da atribuição que lhe confere o art. 180 da Constituição, DECRETA: CAPÍTULO I DO PATRIMÔNIO HISTÓRICO E ARTÍSTICO NACIONAL Art. 1º Constitui o patrimônio histórico e artístico nacional o conjunto dos bens móveis e imóveis existentes no país e cuja conservação seja de interêsse público, quer por sua vinculação a fatos memoráveis da história do Brasil, quer por seu excepcional valor arqueológico ou etnográfico, bibliográfico ou artístico. § 1º Os bens a que se refere o presente artigo só serão considerados parte integrante do patrimônio histórico o artístico nacional, depois de inscritos separada ou agrupadamente num dos quatro Livros do Tombo, de que trata o art. 4º desta lei. § 2º Equiparam-se aos bens a que se refere o presente artigo e são também sujeitos a tombamento os monumentos naturais, bem como os sítios e paisagens que importe conservar e proteger pela feição notável com que tenham sido dotados pelo natureza ou agenciados pelo indústria humana. Art. 2º A presente lei se aplica às coisas pertencentes às pessôas naturais, bem como às pessôas jurídicas de direito privado e de direito público interno. Art. 3º Excluem-se do patrimônio histórico e artístico nacional as obras de origem estrangeira: 1) que pertençam às representações diplomáticas ou consulares acreditadas no país; 2) que adornem quaisquer veículos pertencentes a emprêsas estrangeiras, que façam carreira no país; 3) que se incluam entre os bens referidos no art. 10 da Introdução do Código Civil, e que continuam sujeitas à lei pessoal do proprietário; 4) que pertençam a casas de comércio de objetos históricos ou artísticos; 5) que sejam trazidas p ara exposições comemorativas, educativas ou comerciais: 6) que sejam importadas por emprêsas estrangeiras expressamente para adôrno dos respectivos estabelecimentos. Parágrafo único. As obras mencionadas nas alíneas 4 e 5 terão guia de licença para livre trânsito, fornecida pelo Serviço ao Patrimônio Histórico e Artístico Nacional. CAPÍTULO II DO TOMBAMENTO Art. 4º O Serviço do Patrimônio Histórico e Artístico Nacional possuirá quatro Livros do Tombo, nos quais serão inscritas as obras a que se refere o art. 1º desta lei, a saber: 1) no Livro do Tombo Arqueológico, Etnográfico e Paisagístico, as coisas pertencentes às categorias de arte arqueológica, etnográfica, ameríndia e popular, e bem assim as mencionadas no § 2º do citado art. 1º. 2) no Livro do Tombo Histórico, as coisas de interêsse histórico e as obras de arte histórica; 3) no Livro do Tombo das Belas Artes, as coisas de arte erudita, nacional ou estrangeira; 4) no Livro do Tombo das Artes Aplicadas, as obras que se incluírem na categoria das artes aplicadas, nacionais ou estrangeiras. § 1º Cada um dos Livros do Tombo poderá ter vários volumes. § 2º Os bens, que se incluem nas categorias enumeradas nas alíneas 1, 2, 3 e 4 do presente artigo, serão definidos e especificados no regulamento que for expedido para execução da presente lei. Art. 5º O tombamento dos bens pertencentes à União, aos Estados e aos Municípios se fará de ofício, por ordem do diretor do Serviço do Patrimônio Histórico e Artístico Nacional, mas deverá ser notificado à entidade a quem pertencer, ou sob cuja guarda estiver a coisa tombada, a fim de produzir os necessários efeitos. Art. 6º O tombamento de coisa pertencente à pessôa natural ou à pessôa jurídica de direito privado se fará voluntária ou compulsóriamente. Art. 7º Proceder-se-á ao tombamento voluntário sempre que o proprietário o pedir e a coisa se revestir dos requisitos necessários para constituir parte integrante do patrimônio histórico e artístico nacional, a juízo do Conselho Consultivo do Serviço do Patrimônio Histórico e Artístico Nacional, ou sempre que o mesmo proprietário anuir, por escrito, à notificação, que se lhe fizer, para a inscrição da coisa em qualquer dos Livros do Tombo. Art. 8º Proceder-se-á ao tombamento compulsório quando o proprietário se recusar a anuir à inscrição da coisa. Art. 9º O tombamento compulsório se fará de acôrdo com o seguinte processo: 1) o Serviço do Patrimônio Histórico e Artístico Nacional, por seu órgão competente, notificará o proprietário para anuir ao tombamento, dentro do prazo de quinze dias, a contar do recebimento da notificação, ou para, si o quisér impugnar, oferecer dentro do mesmo prazo as razões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2026-06-17T15:23:20.605Z</dcterms:created>
  <dcterms:modified xsi:type="dcterms:W3CDTF">2026-06-17T15:23:20.605Z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