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r>
        <w:rPr>
          <w:b/>
          <w:bCs/>
        </w:rPr>
        <w:t xml:space="preserve">Recurso: </w:t>
      </w:r>
      <w:r>
        <w:t xml:space="preserve">re .</w:t>
      </w:r>
    </w:p>
    <w:p/>
    <w:p>
      <w:r>
        <w:t xml:space="preserve">02. LEI DAS PATENTES — DIREITOS E OBRIGAÇÕES - REGULAMENTA</w:t>
      </w:r>
    </w:p>
    <w:p/>
    <w:p>
      <w:pPr>
        <w:pStyle w:val="Heading2"/>
      </w:pPr>
      <w:r>
        <w:rPr>
          <w:b/>
          <w:bCs/>
        </w:rPr>
        <w:t xml:space="preserve">Ementa</w:t>
      </w:r>
    </w:p>
    <w:p>
      <w:r>
        <w:t xml:space="preserve">CAPÍTULO VIII DAS LICENÇAS SEÇÃO I DA LICENÇA VOLUNTÁRIA Art. 61. O titular de patente ou o depositante poderá celebrar contrato de licença para exploração. Parágrafo único. O licenciado poderá ser investido pelo titular de todos os poderes para agir em defesa da patente. Art. 62. O contrato de licença deverá ser averbado no INPI para que produza efeitos em relação a terceiros. § 1º A averbação produzirá efeitos em relação a terceiros a partir da data de sua publicação. § 2º Para efeito de validade de prova de uso, o contrato de licença não precisará estar averbado no INPI. Art. 63. O aperfeiçoamento introduzido em patente licenciada pertence a quem o fizer, sendo assegurado à outra parte contratante o direito de preferência para seu licenciamento. SEÇÃO II DA OFERTA DE LICENÇA Art. 64. O titular da patente poderá solicitar ao INPI que a coloque em oferta para fins de exploração. § 1º O INPI promoverá a publicação da oferta. § 2º Nenhum contrato de licença voluntária de caráter exclusivo será averbado no INPI sem que o titular tenha desistido da oferta. § 3º A patente sob licença voluntária, com caráter de exclusividade, não poderá ser objeto de oferta. § 4º O titular poderá, a qualquer momento, antes da expressa aceitação de seus termos pelo interessado, desistir da oferta, não se aplicando o disposto no art. 66. Art. 65. Na falta de acordo entre o titular e o licenciado, as partes poderão requerer ao INPI o arbitramento da remuneração. § 1º Para efeito deste artigo, o INPI observará o disposto no § 4º do art. 73. § 2º A remuneração poderá ser revista decorrido 1 (um) ano de sua fixação. Art. 66. A patente em oferta terá sua anuidade reduzida à metade no período compreendido entre o oferecimento e a concessão da primeira licença, a qualquer título. Art. 67. O titular da patente poderá re querer o cancelamento da licença se o licenciado não der início à exploração efetiva dentro de 1 (um) ano da concessão, interromper a exploração por prazo superior a 1 (um) ano, ou, ainda, se não forem obedecidas as condições para a exploração. SEÇÃO III DA LICENÇA COMPULSÓRIA Art. 68. O titular ficará sujeito a ter a patente licenciada compulsoriamente se exercer os direitos dela decorrentes de forma abusiva, ou por meio dela praticar abuso de poder econômico, comprovado nos termos da lei, por decisão administrativa ou judicial. § 1º Ensejam, igualmente, licença compulsória: I - a não exploração do objeto da patente no território brasileiro por falta de fabricação ou fabricação incompleta do produto, ou, ainda, a falta de uso integral do processo patenteado, ressalvados os casos de inviabilidade econômica, quando será admitida a importação; ou II - a comercialização que não satisfizer às necessidades do mercado. § 2º A licença só poderá ser requerida por pessoa com legítimo interesse e que tenha capacidade técnica e econômica para realizar a exploração eficiente do objeto da patente, que deverá destinar-se, predominantemente, ao mercado interno, extinguindo-se nesse caso a excepcionalidade prevista no inciso I do parágrafo anterior. § 3º No caso de a licença compulsória ser concedida em razão de abuso de poder econômico, ao licenciado, que propõe fabricação local, será garantido um prazo, limitado ao estabelecido no art. 74, para proceder à importação do objeto da licença, desde que tenha sido colocado no mercado diretamente pelo titular ou com o seu consentimento. § 4º No caso de importação para exploração de patente e no caso da importação prevista no parágrafo anterior, será igualmente admitida a importação por terceiros de produto fabricado de acordo com patente de processo ou de produto, desde que tenha sido colocado no mercado diretamente pelo titular ou com o seu consentimento. § 5º A li cença compulsória de que trata o § 1º somente será requerida após decorridos 3 (três) anos da concessão da patente. Art. 69. A licença compulsória não será concedida se, à data do requerimento, o titular: I - justificar o desuso por razões legítimas; II - comprovar a realização de sérios e efetivos preparativos para a exploração; ou III - justificar a falta de fabricação ou comercialização por obstáculo de ordem legal. Art. 70. A licença compulsória será ainda concedida quando, cumulativamente, se verificarem as seguintes hipóteses: I - ficar caracterizada situação de dependência de uma patente em relação a outra; II - o objeto da patente dependente constituir substancial progresso técnico em relação à patente anterior; e III - o titular não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2026-07-28T01:56:14.705Z</dcterms:created>
  <dcterms:modified xsi:type="dcterms:W3CDTF">2026-07-28T01:56:14.705Z</dcterms:modified>
</cp:coreProperties>
</file>

<file path=docProps/custom.xml><?xml version="1.0" encoding="utf-8"?>
<Properties xmlns="http://schemas.openxmlformats.org/officeDocument/2006/custom-properties" xmlns:vt="http://schemas.openxmlformats.org/officeDocument/2006/docPropsVTypes"/>
</file>