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Relator: </w:t>
      </w:r>
      <w:r>
        <w:t xml:space="preserve">COSTA LEITE</w:t>
      </w:r>
    </w:p>
    <w:p/>
    <w:p>
      <w:r>
        <w:t xml:space="preserve">MEROS CÁLCULOS — RECURSO CABÍVEL - AGRAVO DE INSTRUMENTO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assentada de julgamento do dia 03 de maio de 1993, esta Colenda Turma, por votação convergente, decidiu sobrestar este julgamento até que a Corte Especial apreciasse o incidente de uniformização de jurisprudência suscitado no REsp. nº 31.345-8 - SP, muito embora já houvesse decisão daquela Corte nos Embargos de Divergência no REsp. nº 16.541-0 - SP sobre a matéria. - O incidente foi apreciado e prevaleceu o entendimento assentado naqueles Embargos. - Logo, a matéria sob julgamento já não comporta mais digressões, uma vez que a mesma é pacifica nesta colenda Corte no sentido da decisão atacada, qual seja em se tratando de homologação de mera atualização de cálculo, na execução, o recurso cabível é o agravo de instrumento e não o de apelação. - Neste sentido, confira-se o julgamento proferido nos Embargos de Divergência no Recurso Especial nº 16.541-0 - SP, perante a egrégia Corte Especial deste Tribunal, Relator Ministro COSTA LEITE, decisão unânime, publicada no DJ de 14-12-92, cujo aresto restou assim ementado: "Processo Civil. Cálculos de Atualização. Recurso. A decisão que homologa cálculos de atualização é interlocutória, sendo impugnável, pois, por meio de agravo de instrumento. Embargos recebidos." - Esclareço que, naquela oportunidade, não participei do Julgamento porém, comungo do mesmo entendimento e assim votei quando a Corte examinou o incidente de uniformização. - Isto posto, nego provimento ao recurso. - É o meu voto. Ac. de 09-11-1994 DJ de 20-02-1995 (Reg. nº 92.0031562-3)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Uniformizou-se a jurisprudência desta Corte no sentido de que, a decisão que homologa cálculos da liquidação consubstancia sentença sendo impugnável através de recurso de apelação (arts. 513, 520, III, do CPC); porém, a decisão que aprecia meros cálculos atualizatórios no curso do processo de execução, é atacável via agravo de instrumento.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2026-06-17T16:55:54.499Z</dcterms:created>
  <dcterms:modified xsi:type="dcterms:W3CDTF">2026-06-17T16:55:54.499Z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