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16</w:t>
      </w:r>
    </w:p>
    <w:p/>
    <w:p>
      <w:r>
        <w:t xml:space="preserve">ROUBO PRATICADO COM ARMA DE FOGO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motivo alegado pela seguradora para deixar de honrar o contrato de seguro foi o de que o segurado, ao preencher o questionário anexo à proposta de seguro, informara falsamente que não residiam com ele pessoa na faixa de 16 a 25 anos de idade, informação que influiu na contratação do seguro e na fixação de seu preço. - Ocorre que no referido questionário, assinado pelo segurado e pelo corretor, cuja cópia encontra-se às fls., consta o nome do Autor como condutor principal do veículo, do que se infere que foi admitida a possibilidade do automóvel segurado ser conduzido também por outras pessoas que não o Apelado. - Verifica-se, outrossim, do Registro Policial de Ocorrência de fls. que o automóvel foi roubado por dois elementos armados em frente à residência do Autor, sendo, portanto, totalmente irrelevante a idade do condutor do veículo, ao contrário do que ocorreria se se tratasse de colisão. - Além disso, cabia à Ré demonstrar concretamente, através da juntada de tabela de preços, que o prêmio cobrado seria maior se o Autor tivesse informado que residia em sua companhia pessoa entre 16 e 25 anos e, ainda que tivesse produzido tal prova, assistir-lhe-ia somente o direito de cobrar a diferença do prêmio, mas não o de se recusar a efetuar o pag amento da indenização. - Não se justifica, entretanto, a condenação ao pagamento em dobro, a qual não encontra nenhum amparo legal. - Indevida também a indenização por dano moral, eis que o fato de ter a seguradora se recusado a pagar a indenização constitui mero inconveniente, que causa aborrecimentos como outros experimentados normalmente no dia-a-dia, gerando para os causadores a obrigação de pagar, tão-somente, juros e correção monetária, bem como de indenizar eventuais danos materiais, inclusive lucros cessantes porventura sofridos pela parte prejudicada, que não foram, entretanto, provados nestes autos, não dando, porém, ensejo a indenização por danos morais, que somente tem lugar para compensar um sofrimento ou lesão à honra ou reputação. - Nesse mesmo sentido é a recomendada doutrina do insigne Desembargador Sérgio Cavalieri Filho, ao asseverar, em seu Programa de Responsabilidade Civil, que "(...) só deve ser reputado como dano moral, a dor, vexame, sofrimento, ou humilhação, que, fugindo à normalidade, interfira intensamente no comportamento psicológico do indivíduo, causando-lhe aflições, angústia e desequilíbrio em seu bem estar. Mero dissabor, aborrecimento mágoa, irritação, ou sensibilidade exacerbada, estão fora a órbita do dano moral, porquanto, além de fazerem parte da normalidade do nosso dia-a-dia, no trabalho, no trânsito, entre amigos, e até no ambiente familiar, tais situações não são intensas e duradouras, a ponto de romper o equilíbrio psicológico do indivíduo. Se assim não se entender, acabaremos por banalizar o dano moral, ensejando ações jurídicas em busca de indenizações pelos mais triviais aborrecimentos." (2ª edição. 3ª tiragem. Revista, atualizada e aumentada, Malheiros. Rio de Janeiro. 2000. p. 78) - Face ao exposto, conhece-se da Apelação, dando-lhe parcial provimento, para excluir o pagamento em dobro e a indenização por dano moral, mantida no mais a sentença. Ac. de 25-02-2003 Arq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não ter o segurado, ao preencher o questionário apresentado pela seguradora, informado que o veículo seria conduzido por pessoa menor de 25 anos, não obsta o pagamento da indenização pactuada, uma vez que, em se tratando de roubo praticado com emprego de arma de fogo, é irrelevante a idade do condutor do veículo, não tendo a seguradora demonstrado, através da juntada de tabela de preços, que o prêmio cobrado seria maior se o segurado tivesse prestado tal informação e, ainda que tivesse produzido tal prova, assistir-lhe-ia somente o direito de cobrar a diferença do prêmio, mas não o de se recusar a efetuar o pagamento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2026-09-10T23:36:45.870Z</dcterms:created>
  <dcterms:modified xsi:type="dcterms:W3CDTF">2026-09-10T23:36:45.870Z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