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OUTORGA UXÓRIA</w:t>
      </w:r>
    </w:p>
    <w:p>
      <w:r>
        <w:rPr>
          <w:i/>
          <w:iCs/>
          <w:color w:val="666666"/>
        </w:rPr>
        <w:t xml:space="preserve">CESSÃO DE DIREITOS SOBRE IMÓVEL</w:t>
      </w:r>
    </w:p>
    <w:p/>
    <w:p>
      <w:r>
        <w:rPr>
          <w:b/>
          <w:bCs/>
        </w:rPr>
        <w:t xml:space="preserve">Recurso: </w:t>
      </w:r>
      <w:r>
        <w:t xml:space="preserve">RE 72.176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— MARIDO - DEVER DE PAGAR PERDAS E DANOS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recurso especial, a recorrente aponta negativa de vigência dos arts. 235, I, e 239 do Código Civil, defendendo, com base em doutrina, ser necessária a outorga uxória para a celebração de compromisso de compra e venda, pois trata-se de nova modalidade de direito real, acentuando que a solução das "perdas e danos" "poderá, eventualmente, comprometer a estabilidade econômica do lar" e que "o direito dos recorridos não pode alcançar perdas e danos, mas tão somente, o direito de haver o que realmente despenderam, corrigidos". - No Tribunal de Justiça do Distrito Federal tive oportunidade, em mais de uma ocasião, de manifestar-me sobre o tema. - Reporto-me ao voto que proferi, na AC 7717 (RDJTJDF nº 10, pág. 164), verbis: "Fundou-se a ação em que a autora não teria aquiescido com a cessão, feita por seu marido, de promessa de compra e venda de imóveis embora da escritura constasse a sua presença, em realidade não comparecera ao ato, tanto que não lançara sua assinatura. Pediu-se a anulação da cessão e das averbações feitas no Registro de Imóveis, assim como se reivindicou a posse do imóvel e pediu-se indenização pela ilegal ocupação. A sentença acolheu o pedido, salvo na parte em que pretende indenização. O primeiro ponto é o de se saber se a cessão de promessa de compra e venda de imóvel exige, para sua validade, o consentimento da mulher. Entendo que, para a cessão em si, não é indispensável dito consentimento. Com efeito, é sabido que a promessa de compra e venda gera direitos pessoais entre as partes. O mesmo ocorre com a cessão. Deste modo, não há necessidade de anuência da mulher. Abstenho-me de maiores considerações próprias sobre o tema, permitindo substituir, as que poderia fazer, por pronunciamento do Sr. Ministro Moreira Alves, adotado pelo Supremo Tribunal Federal e que, com clareza peculiar a esse magistrado, elucida por completo a questão. É o seguinte o voto que se encontra publicado na RTJ 77/602: "1. Como o eminente Relator, conheço do recurso, mas ao contrário de S. Exa., e com sua vênia, lhe dou provimento integral, para julgar improcedentes as ações cumuladas (ordinária de anulação de compromisso de venda e compra e reintegração de posse com perdas e danos), condenada a autora, ora recorrida, nas custas e em honorários de advogado que fixo em 10% do valor atribuído à causa. 2. A promessa de compra e venda, por gerar apenas obrigação de fazer, não exige, para sua validade ou para sua eficácia, a outorga da mulher do promitente-vendedor. Sendo necessária essa outorga apenas para a transmissão da propriedade ou a constituição do direito real - o que, no caso, não ocorre, pois não foi ela inscrita no Registro de Imóveis -, pode o marido celebrar o compromisso sem ela, e, celebrado este, fica o marido obrigado a cumprí-lo, o que implica dizer que o compromisso é eficaz, pois gera a obrigação de fazer que é o seu objeto. O marido, nessa hipótese, assume, próprio "nomine", a obrigação de realizar ato seu, bem como de obter fato de terceiro (a outorga uxória, que é indispensável para o negócio jurídico definitivo que é a venda do imóvel). Assim, se não conseguir obter essa outorga, não poderá cumprir as obrigações decorrentes do compromisso, razão por que responderá por perdas e danos, nos termos do artigo 929 do Código Civil. CARVALHO SANTOS (Código Civil Brasileiro Interpretado, vol. XV, pág. 180 e segs.), ao comentar o artigo 1.088 do Código Civil, sustenta amplamente essa tese, que já era a de COSTA MANSO e de OROZIMBO NONATO. COSTA MANSO a expunha, nesta síntese lapidar: "Pela mesma razão, não era necessária a outorga da mulher do vendedor. O compromisso de compra e venda constitui uma obrigação de fazer (Casos Julgados, pág. 100). Sendo casado o vendedor, a promessa de vend er compreende virtualmente a de obter oportunamente a outorga da mulher. Não a conseguindo, responderá pela inexecução. A promessa de fato de terceiro, como se vê do art. 929 do Código Civil, em plena harmonia com o direito anterior (CARVALHO DE MENDONÇA, obrigações, nº 221), sujeita o promitente em falta às competentes indenizações" ("apud" Carvalho Santos, ob. cit. ibidem)." - A mulher, no caso é terceiro, e o compromisso não é oponível a ela em virtude de se tratar de "res inter alios acta". 3. Válida e eficaz a promessa de compra e venda sem a outorga uxória, há que se julgar improcedente a ação de anulação do compromisso, por falta dessa outorga. 4. Desse improcedência decorre a improcedência da reintegração de posse e das pe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obrigação pessoal assumida pelo marido, caso não cumprida, resolver-se-á em perdas e danos.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2026-10-26T04:20:33.205Z</dcterms:created>
  <dcterms:modified xsi:type="dcterms:W3CDTF">2026-10-26T04:20:33.206Z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