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BURACO EM VIA PÚBLICA</w:t>
      </w:r>
    </w:p>
    <w:p/>
    <w:p>
      <w:r>
        <w:rPr>
          <w:b/>
          <w:bCs/>
        </w:rPr>
        <w:t xml:space="preserve">Recurso: </w:t>
      </w:r>
      <w:r>
        <w:t xml:space="preserve">REsp 9.245-0-</w:t>
      </w:r>
    </w:p>
    <w:p/>
    <w:p>
      <w:r>
        <w:t xml:space="preserve">EXTINÇÃO IRREGULAR — CHAMAMENTO DOS SÓCIOS PARA ASSUMIR AS DÍVIDAS FISCAIS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Significativa corrente jurisprudencial tem admitido que a execução fiscal de débito da sociedade de responsabilidade limitada possa atingir bens dos cotistas-gerentes, nos termos do artigo 135, III, do CTN e a hipótese se ajusta aos autos onde o executado, além de sócio majoritário, detinha poderes para administrar a empresa. - A sociedade de responsabilidade limitada, geralmente constituída por cotas do capital, desde que perfeitamente regularizada, caracteriza-se pela responsabilidade dos sócios não solidária e limitada ao valor da cota subscrita. A responsabilidade do sócio só aparece quando agiu ele com violação do contrato ou da lei, ou com excesso de mandato. Mas, se a sociedade se apresenta irregular, desaparecendo sem deixar bens e sem as providências legais cabíveis, impõe-se reclamar de seus sócios o cumprimento das dívidas, inclusive fiscais. - É farta a jurisprudência que autoriza a execução na pessoa do sócio das dívidas fiscais das sociedades irregularmente dissolvidas. - A propósito a decisão do Tribunal de Justiça do Paraná: "Sem a prévia dissolução legal, com contrato inserto na Junta Comercial e demais providências regradas no Código Comercial, é irregular a cessação das atividades mercantis de uma sociedade por quotas de responsabilidade limitada. A responsabilidade de todos os sócios quanto às obrigações da firma, inclusive tributárias, é de ser proclamada, quando a mesma encerra suas atividades sem prévia e legal dissolução, circunstância que possibilita o chamamento à responsabilidade pessoa l de qualquer sócio (art. 135, III, do Código Tributário), independentemente de constar ou não o seu nome na Certidão de Dívida ativa que alicerça a execução fiscal"(RT 702/154). - Veja-se, ainda, o entendimento do Superior Tribunal de Justiça: "Tributário. Responsabilidade pessoal do sócio- gerente. Dissolução irregular da sociedade. A jurisprudência tem identificado como ato contrário à lei, caracterizador de responsabilidade pessoal do sócio-gerente, a dissolução irregular da sociedade, aquela em que, não obstante os débitos tributários, os bens são liquidados sem o processo próprio; a presunção aí é que os bens foram distraídos (sic) em benefício de todos os sócios ou dos credores privados, numa ou noutra hipótese, com detrimento da Fazenda Pública" (REsp 9.245-0-SP, rel. Min. Ari Pargendler. j. 18.09.95, in Revista Jurídica da Proc. Faz. Estadual, 20/97). - Inúmeras foram as tentativas de localização da empresa e seus sócios. Esta, se em funcionamento, haveria de ter endereço comercial certo para ser citada regularmente e responder pela dívida fiscal. Uma vez não localizada a empresa nem seus bens, presume-se a extinção irregular, cabendo o chamamento dos sócios para assumir a dívida, respondendo com seus bens, independente de prévia apuração de responsabilidade em processo administrativo. - Pelo exposto, nego provimento ao recurso. Ac. de 26-08-2002 Jurisprudência Mineira. Outubro a Dezembro, 2002. Ano 53. Vol. 162. Pág. 193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desaparecimento da sociedade sem deixar bens e sem a prévia e legal dissolução configura extinção irregular da mesma, a caracterizar infração à lei, cabendo o chamamento dos sócios para assumir as dívidas fiscais, nos termos do art. 135, III, do CTN, respondendo eles com seus bens, independentemente de apuração de responsabilidade em processo administrativo.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2026-07-28T00:00:25.673Z</dcterms:created>
  <dcterms:modified xsi:type="dcterms:W3CDTF">2026-07-28T00:00:25.673Z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