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4.845 DE 24-09-2003</w:t>
      </w:r>
    </w:p>
    <w:p/>
    <w:p/>
    <w:p>
      <w:r>
        <w:t xml:space="preserve">LEI 9.504 DE 30-09-1997 E LEI 10.408 DE 10-01-2002 — ALTERA PARA IMPLANTAR REGISTRO DIGITAL DO VOTO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10.740, DE 01 DE OUTUBRO DE 2003 Altera a Lei nº 9.504, de 30 de setembro de 1997, e a Lei nº 10.408, de 10 de janeiro de 2002, para implantar o registro digital do voto. O PRESIDENTE DA REPÚBLICA Faço saber que o Congresso Nacional decreta e eu sanciono a seguinte Lei: Art. 1º Os arts. 59 e 66 da Lei nº 9.504, de 30 de setembro de 1997, com as alterações introduzidas pela Lei nº 10.408, de 10 de janeiro de 2002, passam a vigorar com a seguinte redação: "Art. 59 .................................................................. .................................................................. § 4º A urna eletrônica disporá de recursos que, mediante assinatura digital, permitam o registro digital de cada voto e a identificação da urna em que foi registrado, resguardado o anonimato do eleitor. § 5º Caberá à Justiça Eleitoral definir a chave de segurança e a identificação da urna eletrônica de que trata o § 4º. § 6º Ao final da eleição, a urna eletrônica procederá à assinatura digital do arquivo de votos, com aplicação do registro de horário e do arquivo do boletim de urna, de maneira a impedir a substituição de votos e a alteração dos registros dos termos de início e término da votação. § 7º O Tribunal Superior Eleitoral colocará à disposição dos eleitores urnas eletrônicas destinadas a treinamento." (NR) "Art. 66 .................................................................. § 1º Todos os programas de computador de propriedade do Tribunal Superior Eleitoral, desenvolvidos por ele ou sob sua encomenda, utilizados nas urnas eletrônicas para os processos de votação, apuração e totalização, poderão ter suas fases de especificação e de desenvolvimento acompanhadas por técnicos indicados pelos partidos políticos, Ordem dos Advogados do Brasil e Ministério Público, até seis meses antes das eleições. § 2º Uma vez concluídos os programas a que se refere o § 1º, serão eles aprese ntados, para análise, aos representantes credenciados dos partidos políticos e coligações, até vinte dias antes das eleições, nas dependências do Tribunal Superior Eleitoral, na forma de programas-fonte e de programas executáveis, inclusive os sistemas aplicativo e de segurança e as bibliotecas especiais, sendo que as chaves eletrônicas privadas e senhas eletrônicas de acesso manter-se-ão no sigilo da Justiça Eleitoral. Após a apresentação e conferência, serão lacradas cópias dos programas-fonte e dos programas compilados. § 3º No prazo de cinco dias a contar da data da apresentação referida no § 2º, o partido político e a coligação poderão apresentar impugnação fundamentada à Justiça Eleitoral. § 4º Havendo a necessidade de qualquer alteração nos programas, após a apresentação de que trata o § 3º, dar-se-á conhecimento do fato aos representantes dos partidos políticos e das coligações, para que sejam novamente analisados e lacrados. .................................................................." (NR) Art. 2º São revogados os arts. 61-A, da Lei nº 9.504, de 30 de setembro de 1997, e 4º da Lei nº 10.408, de 10 de janeiro de 2002. Art. 3º Esta Lei entra em vigor na data de sua publicação, observado o disposto no art. 16 da Constituição Federal, com a redação dada pela Emenda Constitucional nº 4, de 1993. Brasília, 1º de outubro de 2003; 182º da Independência e 115º da República. LUIZ INÁCIO LULA DA SILVA Márcio Thomaz Bastos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2026-07-28T00:13:15.610Z</dcterms:created>
  <dcterms:modified xsi:type="dcterms:W3CDTF">2026-07-28T00:13:15.610Z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