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/>
    <w:p>
      <w:r>
        <w:t xml:space="preserve">EXAME OFTALMOLÓGICO — CICATRIZ CORNEANA - NÃO INTERFERÊNCIA NA CAPACIDADE VISUAL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impetrante ser injusta e ilegal sua desclassificação, baseada em laudo subscrito por apenas um profissional da medicina, quando necessário uma junta médica, e fundada na existência de pequena cicatriz na córnea, localizada fora da área de visão, decorrente de cirurgia refrativa de "Lasik", corretiva de miopia, a qual em nada estaria afetando sua capacidade visual, conforme comprovam os laudos médicos juntados à inicial, fato reconhecido pela própria autoridade coatora, que, não obstante o enquadra como portador de doença/alteração incapacitante do Grupo XIV, alínea A, do Anexo E, da Resolução nº 3.444/98, contra-indicando sua admissão/inclusão. - A sentença de fls., submetida ao duplo grau de jurisdição, concede a segurança para a anulação do ato que excluiu o impetrante, confirmando a medida liminar antes deferida. - Em recurso voluntário, aponta o Estado de Minas Gerais equívocos na fundamentação da sentença, pugnando por sua reforma, com a denegação da segurança e a revogação da medida liminar. - A sentença concessiva da ordem de segurança merece prevalecer, pela sua concl usão, a despeito dos visíveis equívocos cometidos pelo magistrado na análise do caso concreto, os quais não irão, todavia, prejudicar o direito líquido e certo do impetrante, nem ensejarão a cassação da decisão, bastando que se afaste os fundamentos impertinentes à espécie. - Restou sobejamente provado nos autos que a declaração de inaptidão do impetrante, reprovado no exame de acuidade visual, decorreu não da constatação de deficiência visual que pudesse prejudicar o adequado desempenho da função militar a que se candidatou, mas do fato de ser ele portador de cicatriz corneana decorrente de cirurgia corretiva que, nos termos da Resolução nº 3.444/98, do Comandante Geral da PMMG, - dispositiva sobre as inspeções de saúde e perícias médicas na Polícia Militar -, se insere no rol das alterações incapacitantes e fatores de contra- indicação para a admissão nos quadros da Corporação. - Com vistas a possibilitar a execução e correta aplicação da lei, expressando em minúcias o mandamento abstrato que ela contém , individualizando situações ou impondo encargos específicos, surgem os regulamentos, resoluções e outros atos administrativos normativos, mas, ao baixar provisões regulamentadoras de caráter secundário, disciplinando as matérias de sua competência específica, a autoridade competente deve conter-se nos limites traçados pela lei, eis que ao exorbitar seus termos ou desvirtuar sua finalidade incorre em ineficácia. - Dessa forma, reveste-se de ilegalidade e traduz-se em exigência discriminatória, inoportuna e sem propósito aquela imposta pela Resolução de que se cogita no sentido de que o candidato aos quadros da Polícia Militar não seja portador de qualquer cicatriz cirúrgica, ainda que esta em nada venha a afetar o exercício da função. A inspeção da saúde e as demais perícias médicas ou psicopatológicas devem sempre levar em conta a finalidade precípua a que se destinam e detectar fatores que objetivamente incapacitem o inspecion ado para a execução do serviço pretendido. - Não há justificativa para exigência de requisitos que não guardam consonância com nenhuma conveniência objetivamente aferível decorrente da própria natureza da função a ser provida e a autoridade/legislador não desfruta de poderes incondicionados para traçar a seu talante os requisitos que se lhe afiguram subjetivamente úteis ou convenientes. É necessário que os critérios encampados pela norma sejam postos sob o crivo de um exame lógico para aferir-se a exata correlação que deve existir entre a exigência feita e a natureza do cargo, emprego ou função. - A inaptidão ou incapacidade para o exercício de determinada atividade ou profissão pressupõe a falta de preparo físico, emocional ou intelectual e deve ser avaliada a partir de fatos que concretamente representem empecilho ao perfeito desempenho da atividade. É necessário que haja incompatibilidade entre a anomalia verificada e os requisitos exigidos para o provimento da função, e que a exigência feita ao candidato se imponha como condição inafastável para o bom desempenho dos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inaptidão ou incapacidade para o exercício de determinada atividade ou profissão pressupõe a falta de preparo físico, emocional ou intelectual e deve ser avaliada a partir de fatos que concretamente representem empecilho ao perfeito desempenho da atividade. - É necessário que haja incompatibilidade entre a anomalia verificada e os requisitos exigidos para o provimento da função, e que a exigência feita ao candidato se imponha como condição inafastável para o bom desempenho dos deveres a serem cumpridos, pois a escolha de elementos aleatórios como indicação de padrão de saúde que nada indicam sobre a efetiva capacitação do candidato, enseja a eliminação arbitrária de concorrentes capazes, em afronta ao princípio da igualdade de todos e da acessibilidade de cargos públicos.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2026-10-26T04:19:01.340Z</dcterms:created>
  <dcterms:modified xsi:type="dcterms:W3CDTF">2026-10-26T04:19:01.340Z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