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149.986</w:t>
      </w:r>
    </w:p>
    <w:p/>
    <w:p>
      <w:r>
        <w:t xml:space="preserve">ACÓRDÃO QUE A DEFERE PEDIDO — SE É CABÍVEL</w:t>
      </w:r>
    </w:p>
    <w:p/>
    <w:p>
      <w:pPr>
        <w:pStyle w:val="Heading2"/>
      </w:pPr>
      <w:r>
        <w:rPr>
          <w:b/>
          <w:bCs/>
        </w:rPr>
        <w:t xml:space="preserve">Ementa</w:t>
      </w:r>
    </w:p>
    <w:p>
      <w:r>
        <w:t xml:space="preserve">Não cabe recurso extraordinário contra acórdão de Tribunal de Justiça que defere pedido de intervenção estadual em Município. Legislação: - CF, art. 34,VI Julgados: IF (AgRg) 81, MA, Plenário, 15.5.85, RTJ 114/443 RE 149.986, OG, 1ª T, 9.3.93, DJU de 7.5.93 Pet 1.256, SP, Plenário, 4.11.98, DJU de 4.5.2001 AG 239.042, SS, despacho, 23.3.99, DJU de 11.5.99 RE 203.175, OG, despacho, 24.11.98, DJU de 23.4.99 AG 219.149, NJ, despacho, 7.5.99, DJU de 17.5.99 RE 237.571, IG, despacho, 12.5.99, DJU de 14.6.99 Pet 1.272 (QO), MA, 1ª T, 18.5.99, DJU de 26.11.99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2026-06-17T16:53:21.059Z</dcterms:created>
  <dcterms:modified xsi:type="dcterms:W3CDTF">2026-06-17T16:53:21.059Z</dcterms:modified>
</cp:coreProperties>
</file>

<file path=docProps/custom.xml><?xml version="1.0" encoding="utf-8"?>
<Properties xmlns="http://schemas.openxmlformats.org/officeDocument/2006/custom-properties" xmlns:vt="http://schemas.openxmlformats.org/officeDocument/2006/docPropsVTypes"/>
</file>