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207.440</w:t>
      </w:r>
    </w:p>
    <w:p/>
    <w:p>
      <w:r>
        <w:t xml:space="preserve">POLÍCIAS CIVIL E MILITAR DO DISTRITO FEDERAL — UNIÃO FEDERAL</w:t>
      </w:r>
    </w:p>
    <w:p/>
    <w:p>
      <w:pPr>
        <w:pStyle w:val="Heading2"/>
      </w:pPr>
      <w:r>
        <w:rPr>
          <w:b/>
          <w:bCs/>
        </w:rPr>
        <w:t xml:space="preserve">Ementa</w:t>
      </w:r>
    </w:p>
    <w:p>
      <w:r>
        <w:t xml:space="preserve">Compete privativamente à União legislar sobre vencimentos dos membros das polícias civil e militar do Distrito Federal. Legislação: - CF, art. 21, XIV Julgados: SS (AgRg) 846, SP, Plenário, 29.5.96, DJU de 8.11.96 SS (AgRg) 1.154, SP, Plenário, 30.4.97, DJU de 6.6.97, RTJ 165/500 RE 207.440, SS, 1ª T, 26.8.97, DJU de 17.10.97 RE 207.150, MA, 1ª T, 30.9.97, DJU de 18.11.97 RE 215.828, SS, 1ª T, 14.10.97, DJU de 12.12.97 RE 218.479, MA, 1ª T, 14.10.97, DJU de 12.12.97 AG (AgRg) 206.761, SP, 1ª T, 10.11.98, DJU de 5.2.99 RE 241.494, OG, Plenário, 27.10.99, DJU de 14.11.2002 RE (Edcl) 207.627, NS, 2ª T, 23.11.99, DJU de 3.3.2000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2026-06-17T14:06:55.775Z</dcterms:created>
  <dcterms:modified xsi:type="dcterms:W3CDTF">2026-06-17T14:06:55.775Z</dcterms:modified>
</cp:coreProperties>
</file>

<file path=docProps/custom.xml><?xml version="1.0" encoding="utf-8"?>
<Properties xmlns="http://schemas.openxmlformats.org/officeDocument/2006/custom-properties" xmlns:vt="http://schemas.openxmlformats.org/officeDocument/2006/docPropsVTypes"/>
</file>