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157.897</w:t>
      </w:r>
    </w:p>
    <w:p/>
    <w:p>
      <w:r>
        <w:t xml:space="preserve">ART. 192, § 3º DA CF/88 — APLICABILIDADE CONDICIONADA À EDIÇÃO DE LEI COMPLEMENTAR</w:t>
      </w:r>
    </w:p>
    <w:p/>
    <w:p>
      <w:pPr>
        <w:pStyle w:val="Heading2"/>
      </w:pPr>
      <w:r>
        <w:rPr>
          <w:b/>
          <w:bCs/>
        </w:rPr>
        <w:t xml:space="preserve">Ementa</w:t>
      </w:r>
    </w:p>
    <w:p>
      <w:r>
        <w:t xml:space="preserve">A norma do § 3º do art. 192 da Constituição, revogada pela EC 40/2003, que limitava a taxa de juros reais a 12% ao ano, tinha sua aplicabilidade condicionada à edição de lei complementar. Legislação: - CF, art. 192, § 3º Julgados: ADIn 4, SS, Plenário, 7.3.91, DJU de 25.6.93, RTJ 147/719 RE 157.897, CV, 2ª T, 3.8.93, DJU de 10.9.93, RTJ 151/635 RE 184.837, NS, 2ª T, 6.12.94, DJU de 4.8.95 RE 186.594, CM, 1ª T, 28.4.95, DJU de 15.9.95 RE 237.472, SS, 1ª T, 17.11.98, DJU de 5.2.99 RE 237.952, OG, 1ª T, 9.2.99, DJU de 25.6.99 AG (AgRg) 187.925, MA, 1ª T, 26.6.99, DJU de 27.8.99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2026-06-17T15:23:20.395Z</dcterms:created>
  <dcterms:modified xsi:type="dcterms:W3CDTF">2026-06-17T15:23:20.395Z</dcterms:modified>
</cp:coreProperties>
</file>

<file path=docProps/custom.xml><?xml version="1.0" encoding="utf-8"?>
<Properties xmlns="http://schemas.openxmlformats.org/officeDocument/2006/custom-properties" xmlns:vt="http://schemas.openxmlformats.org/officeDocument/2006/docPropsVTypes"/>
</file>