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174.476</w:t>
      </w:r>
    </w:p>
    <w:p/>
    <w:p>
      <w:r>
        <w:t xml:space="preserve">FILMES E PAPÉIS FOTOGRÁFICOS DESTINADOS À PUBLICAÇÃO DE JORNAIS E PERIÓDICOS — ABRANGÊNCIA</w:t>
      </w:r>
    </w:p>
    <w:p/>
    <w:p>
      <w:pPr>
        <w:pStyle w:val="Heading2"/>
      </w:pPr>
      <w:r>
        <w:rPr>
          <w:b/>
          <w:bCs/>
        </w:rPr>
        <w:t xml:space="preserve">Ementa</w:t>
      </w:r>
    </w:p>
    <w:p>
      <w:r>
        <w:t xml:space="preserve">A imunidade prevista no art. 150, VI, d, da CF abrange os filmes e papéis fotográficos necessários à publicação de jornais e periódicos. Legislação: - CF, art. 150, VI, d Julgados: RE 174.476, red. p/ acórdão MAM, Plenário, 26.9.96, DJU 12.12.97 (RTJ 167/988) RE 190.761, red. p/ acórdão MAM, Plenário, 26.9.96, DJU 12.12.97 RE 203.859, CV, red. p/ acórdão MC, Plenário, 11.12.96, DJU de 24.8.2001 RE 204.234, CV, red. p/ acórdão MC, Plenário, 11.12.96, DJU 10.10.97 RE 212.112, CV, 2ª T, 20.10.97, DJU 19.12.97 RE 207.462, CV, 2ª T, 20.10.97, DJU 19.12.97 RE 212.297, IG, 1ª T, 31.10.97, DJU 27.2.98 RE 203.706, MA, 1ª T, 25.11.97, DJU 6.3.98 RE 190.700, MAM, 2ª T, 28.11.97, DJU 27.2.98 RE 238.570, NS, 2ª T, 1.12.98, DJU 22.10.99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2026-06-17T14:04:18.203Z</dcterms:created>
  <dcterms:modified xsi:type="dcterms:W3CDTF">2026-06-17T14:04:18.203Z</dcterms:modified>
</cp:coreProperties>
</file>

<file path=docProps/custom.xml><?xml version="1.0" encoding="utf-8"?>
<Properties xmlns="http://schemas.openxmlformats.org/officeDocument/2006/custom-properties" xmlns:vt="http://schemas.openxmlformats.org/officeDocument/2006/docPropsVTypes"/>
</file>