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187.436</w:t>
      </w:r>
    </w:p>
    <w:p/>
    <w:p>
      <w:r>
        <w:t xml:space="preserve">MAJORAÇÃO SOBRE EMPRESAS PRESTADORAS DE SERVIÇOS — CONSTITUCIONALIDADE DE LEI</w:t>
      </w:r>
    </w:p>
    <w:p/>
    <w:p>
      <w:pPr>
        <w:pStyle w:val="Heading2"/>
      </w:pPr>
      <w:r>
        <w:rPr>
          <w:b/>
          <w:bCs/>
        </w:rPr>
        <w:t xml:space="preserve">Ementa</w:t>
      </w:r>
    </w:p>
    <w:p>
      <w:r>
        <w:t xml:space="preserve">São constitucionais os arts. 7º da Lei 7.787/89 e 1º da Lei 7.894/89 e da Lei 8.147/90, que majoraram a alíquota do Finsocial, quando devida a contribuição por empresas dedicadas exclusivamente à prestação de serviços. Legislação: - CF, art. 56 do ADCT - CF, art. 150, II - CF, art. 195 - Decreto-Lei 1.940/82 Julgados: RE 187.436, red. p/ acórdão MA, Plenário, 25.6.97, DJU 31.10.97 RE (EDV) 168.664, SP, Plenário, 5.11.97, DJU 9.10.98 RE (EDV) 145.780, MA, Plenário, 5.11.97, DJU 11.12.98 RE 222.600, NS, 2ª T, 17.3.98, DJU 8.10.99 RE 227.018, SP, 1ª T, 30.6.98, DJU 4.9.98 RE 163.878, OG, 1ª T, 23.10.98, DJU 23.10.98 RE 238.659, NS, 2ª T, 14.12.98, DJU 1.10.99 RE 169.432, SP, 1º T, 29.6.99, DJU 10.9.99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2026-06-17T16:32:31.725Z</dcterms:created>
  <dcterms:modified xsi:type="dcterms:W3CDTF">2026-06-17T16:32:31.725Z</dcterms:modified>
</cp:coreProperties>
</file>

<file path=docProps/custom.xml><?xml version="1.0" encoding="utf-8"?>
<Properties xmlns="http://schemas.openxmlformats.org/officeDocument/2006/custom-properties" xmlns:vt="http://schemas.openxmlformats.org/officeDocument/2006/docPropsVTypes"/>
</file>