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DISCRIMINAÇÃO CONTRA A MULHER</w:t>
      </w:r>
    </w:p>
    <w:p>
      <w:r>
        <w:rPr>
          <w:i/>
          <w:iCs/>
          <w:color w:val="666666"/>
        </w:rPr>
        <w:t xml:space="preserve">DECRETO 4.377 DE 13-09-2002</w:t>
      </w:r>
    </w:p>
    <w:p/>
    <w:p/>
    <w:p>
      <w:r>
        <w:t xml:space="preserve">PARÁGRAFO ÚNICO DO ART. 9º DA LEI 10.559/2002 — REGULAMENTA</w:t>
      </w:r>
    </w:p>
    <w:p/>
    <w:p>
      <w:pPr>
        <w:pStyle w:val="Heading2"/>
      </w:pPr>
      <w:r>
        <w:rPr>
          <w:b/>
          <w:bCs/>
        </w:rPr>
        <w:t xml:space="preserve">Ementa</w:t>
      </w:r>
    </w:p>
    <w:p>
      <w:r>
        <w:t xml:space="preserve">DECRETO Nº 4.897, DE 25 DE NOVEMBRO DE 2003 Regulamenta o parágrafo único do art. 9º da Lei nº 10.559, de 13 de novembro de 2002. O PRESIDENTE DA REPÚBLICA, no uso da atribuição que lhe confere o art. 84, inciso IV, da Constituição, e tendo em vista o disposto no parágrafo único do art. 9º da Lei nº 10.559, de 13 de novembro de 2002, DECRETA: Art. 1º Os valores pagos a título de indenização a anistiados políticos são isentos do Imposto de Renda, nos termos do parágrafo único do art. 9º da Lei nº 10.559, de 13 de novembro de 2002. § 1º O disposto no caput inclui as aposentadorias, pensões ou proventos de qualquer natureza pagos aos já anistiados políticos, civis ou militares, nos termos do art. 19 da Lei nº 10.559, de 2002. § 2º Caso seja indeferida a substituição de regime prevista no art. 19 da Lei nº 10.559, de 2002, a fonte pagadora deverá efetuar a retenção retroativa do imposto devido até o total pagamento do valor pendente, observado o limite de trinta por cento do valor líquido da aposentadoria ou pensão. Art. 2º O disposto neste Decreto produz efeitos a partir de 29 de agosto de 2002, nos termos do art. 106, inciso I, da Lei nº 5.172, de 25 de outubro de 1966 - Código Tributário Nacional. Parágrafo único. Eventual restituição do Imposto de Renda já pago até a publicação deste Decreto efetivar-se-á após deferimento da substituição de regime prevista no art. 19 da Lei nº 10.559, de 2002. Art. 3º A Secretaria da Receita Federal poderá editar normas complementares a este Decreto. Art. 4º Este Decreto entra em vigor na data de sua publicação. Brasília, 25 de novembro de 2003; 182º da Independência e 115º da República. LUIZ INÁCIO LULA DA SILVA Márcio Thomaz Bastos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2026-06-17T15:24:26.977Z</dcterms:created>
  <dcterms:modified xsi:type="dcterms:W3CDTF">2026-06-17T15:24:26.977Z</dcterms:modified>
</cp:coreProperties>
</file>

<file path=docProps/custom.xml><?xml version="1.0" encoding="utf-8"?>
<Properties xmlns="http://schemas.openxmlformats.org/officeDocument/2006/custom-properties" xmlns:vt="http://schemas.openxmlformats.org/officeDocument/2006/docPropsVTypes"/>
</file>