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7.074/2001</w:t>
      </w:r>
    </w:p>
    <w:p>
      <w:r>
        <w:rPr>
          <w:b/>
          <w:bCs/>
        </w:rPr>
        <w:t xml:space="preserve">Relator: </w:t>
      </w:r>
      <w:r>
        <w:t xml:space="preserve">EMBARGOS DE DECLARAÇÃO</w:t>
      </w:r>
    </w:p>
    <w:p/>
    <w:p>
      <w:r>
        <w:t xml:space="preserve">ACIDENTE SOFRIDO EM PARTIDA DE FUTEBOL — ATLETA AMADOR - LESÃO CORPORAL - CULPA -  DANO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indenização por dano material e moral em decorrência de acidente sofrido em partida de futebol, alegando o autor que foi lesionado por ter o adversário aplicado-lhe "carrinho". Oportuna é a indicação de prova oral que o réu faz na contestação, com ela juntando rol de testemunhas, nos termos do art. 300 do CPC. Embora não caracterizado o dolo na conduta do réu, representa esta desvio de conduta esperada dos partícipes de jogo de futebol recreativo, no qual não se admite aos competidores atos de risco à integridade física dos demais jogadores, de modo que imprudente foi o atuar do réu. Caracterizada a culpa, o dano grave e o nexo causal, condena-se ao pagamento dos danos materiais já comprovados nos autos e dos danos morais no equivalente a 300 salários mínimos vigentes nesta data e corrigidos pelos índices oficiais daqui para a frente. Vistos, relatados e decididos estes autos de Apelação Cível nº 7.074/2001, em que é Apelante Rodrigo Ayres Martins de Oliveira e Apelado Alex Martins Teixeira. Acordam os Desembargadores da Primeira Câmara Cível do Tribunal de Justiça do Estado do Rio de Janeiro, por unanimidade de votos, em dar provimento à apelação. Trata-se de ação de indenização por danos materiais e morais que Rodrigo Ayres Martins de Oliveira propôs em face de Alex Martins Teixeira afirmando que na data de 18.07.1999 encontrava-se no Condomínio Winbledon Park, jogando uma partida de futebol quando foi dolosa e covardemente agredido por seu adversário, que, por trás, o atingiu no tornozelo provocando fratura óssea e rompimento dos ligamentos internos e externos, bem como lesão da medula ligamentar e afetação da bainha dos tendões. Afirmando ter sofrido enormemente e tido perdas em decorrência da lesão que lhe foi causada, pleiteou indenização por danos materiais, consistentes nos gastos que teve com o tratamento médico, bem como indenização por dano moral que pleiteou em trezentos salários mínimos. A sentença (f. 73/ 75) julgou improcedente o pedido. Inconformado, apelou o autor (f. 78 a 91) sustentando inicialmente, que indevidamente a juíza tomara depoimento de testemunha do réu, quando este não requerera oportunamente a produção de prova oral; também afirmou, no mérito, que estava bem demonstrada a obrigação de indenizar a parte contrária, pois ainda que não tivesse ele agido por dolo, impunha-se de qualquer forma por caracterizada estar a culpa, pois no mínimo estaria caracterizada a imprudência, insistindo ele, todavia, em afirmar que o apelado lhe aplicou o que em linguagem futebolística se chama de "carrinho", conduta esta condenável a demandar severa punição com a condenação a indenizar na forma pleiteada, ressaltando também a omissão do socorro, que ao seu ver caracterizaria o dolo do apelado. Por fim, pleiteou, também a não ser acolhido o seu pleito, fosse ao menos reduzido o percentual dos honorários advocatícios para 10%. As contra razões ao apelo prestigiam a decisão atacada (f. 100 a 105). A apelação é tempestiva e foi oportunamente preparada. VOTO Cabe inicialmente afastar a alegação feita pelo apelante de que não cabia a oitiva da testemunha do réu porque no momento oportuno não requerera este a prova oral. Equivoca-se, evidentemente, pois, como se vê nos autos (f. 44), ao contestar a ação o réu, com a sua peça contestatória, fez juntar o rol de testemunhas, como referido na peça de defesa. Ora, sendo exatamente a contestação o momento em que deve o réu indicar a prova que pretende produzir, como expressamente dispõe o art. 300 do CPC, não se compreende a sustentação feita pelo apelante ao afirmar que não foi pleiteada a prova oral no momento oportuno. O fato é que está ele desprovido de razão ao fazer tal afirmativa. No que concerne ao mérito verifica-se que a MM. Juíza sentenciante entendeu ter o acidente ocorrido na disputa futebolística e resultado da normal prática daquele esporte, não se podendo atribuir ao réu, ora apelado, a pr ática dolosa como pretendia o autor. Tal entendimento, sem dúvida, ao menos no que concerne a alegação da ocorrência de dolo, tem respaldo na prova colhida em audiência. Vê-se, a esse respeito, que foi tomado depoimento de uma testemunha, trazida pelo réu (f. 72), sendo ainda colhido depoimento de testemunha indicada pelo autor, todavia, ouvida como mero informante (f. 76/77). A testemunha de f. 72 foi categórica ao afirmar que todos participavam do jogo de futebol e que o acidente decorreu de disputa por uma bola dividida, e que não houve a prática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2026-10-26T03:05:40.995Z</dcterms:created>
  <dcterms:modified xsi:type="dcterms:W3CDTF">2026-10-26T03:05:40.995Z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