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recurso extraordinário 72.173</w:t>
      </w:r>
    </w:p>
    <w:p>
      <w:r>
        <w:rPr>
          <w:b/>
          <w:bCs/>
        </w:rPr>
        <w:t xml:space="preserve">Julgado em: </w:t>
      </w:r>
      <w:r>
        <w:t xml:space="preserve">22/03/1977</w:t>
      </w:r>
    </w:p>
    <w:p/>
    <w:p>
      <w:r>
        <w:t xml:space="preserve">NECESSIDADE DE PROVA PRÉ-CONSTITUÍDA DE PARENTESCO PARA PEDI-LOS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já destacou o Pretório Excelso, o processo sumaríssimo da lei n. 5.478, de 1968, constitui meio inidôneo para o filho natural não reconhecido obter, do indigitado pai, alimentos, pois, pelo sistema adotado pelo citado diploma legislativo, o alimentando deve possuir já a prova preconstituída da relação de parentesco com o alimentante (RTJ 64/526). O mesmo entendimento reiterou o mais alto Tribunal do País no recurso extraordinário nº 72.173 (RTJ 69/434). - Aliás, esse ponto-de-vista é o único que se compatibiliza com a lei n. 5.478, tornado patente na discussão havida no Congresso sobre o dispositivo que se tornou o seu art. 13. Apresentada, ao substitutivo do projeto, a emenda ARRUDA CÂMARA, sucedeu outra do Sen. LINO DE MATTOS, onde se permitia o uso do rito sumário para alimentos em investigação de paternidade. O Plenário da Casa rejeitou essa emenda, tornando claro que o filho natural não reconhecido não podia usar da Lei nº 5.478 (v. NÉLSON CARNEIRO, "A Nova Ação de Alimentos", ns. 107 e 108). Julgado em 23-03-1977 Revista dos Tribunais. Dezembro, 1977 - Vol. 506 - Pág. 95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filho natural não reconhecido pelo indigitado pai, deve possuir prova pré-constituída da relação de parentesco, para pleitear alimentos.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2026-07-28T04:09:04.661Z</dcterms:created>
  <dcterms:modified xsi:type="dcterms:W3CDTF">2026-07-28T04:09:04.661Z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