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RESCISÃO DE CONTR COMPRA E VENDA</w:t>
      </w:r>
    </w:p>
    <w:p/>
    <w:p>
      <w:r>
        <w:rPr>
          <w:b/>
          <w:bCs/>
        </w:rPr>
        <w:t xml:space="preserve">Recurso: </w:t>
      </w:r>
      <w:r>
        <w:t xml:space="preserve">RE 59.629</w:t>
      </w:r>
    </w:p>
    <w:p>
      <w:r>
        <w:rPr>
          <w:b/>
          <w:bCs/>
        </w:rPr>
        <w:t xml:space="preserve">Julgado em: </w:t>
      </w:r>
      <w:r>
        <w:t xml:space="preserve">10/04/1975</w:t>
      </w:r>
    </w:p>
    <w:p/>
    <w:p>
      <w:r>
        <w:t xml:space="preserve">INTERPELAÇÃO JUDICIAL — SE É POSSÍVEL, TRANSCORRIDO O PRAZO DESTA, EMENDÁ-LA NO PRAZO DA CONTESTAÇÃO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Fixado o Decreto-lei, de 07-08-1969, o prazo de 15 dias para a constituição em mora do promitente comprador, ainda que do contrato conste cláusula resolutiva expressa, dentro dele deve ser purgada a mora. - Lei especial, particular, pôs fim à variação da jurisprudência, que admitia a purgação da mora, no prazo da contestação da ação, quando, embora pactuada a rescisão de pleno direito, ocorrera exagerada tolerância do credor. - O advento da lei nova - Decreto-lei 745, criou a obrigação para o devedor, de purgar a mora, no prazo de 15 dias da interpelação, pois, de outro modo, subsistiria a situação anterior que ela veio expressamente alterar e extinguir. - Feita a notificação, vencido o prazo de 15 dias, sem purgação da mora, não pode mais ser ela emendada no prazo da contestação, sob pena de se negar vigência ao Decreto-Lei 745/69, tornando inútil, a prévia interpelação que ela instituía. - Aliás, esse entendimento já prevalecia antes do Decreto-lei 745, como se verifica do RE 59.629 - PR, ac. de 14-11-1966, de que foi Relator o Ministro VICTOR NUNES LEAL, assim ementado: "Tendo havido interpelação prévia, o prazo para purgar a mora nos contratos de promessa de compra e venda conta-se da notificação. Não há porque reabrir esse prazo a partir da citação para a demanda de rescisão de contrato, pois esta solução pressupõe não ter havido interpelação prévia. ... Oferecido o depósito fora do prazo, é de se decretar a rescisão do contrato" - RTJ vol. 40, p. 216. - De ressaltar-se ainda este passo do voto do eminente Ministro-Relator: "Não importa que o depósito tenha sido feito no prazo da contestação. Essa interpretação jurisprudencial tem sido adotada no casos em que a ação é proposta sem interpelação prévia, valendo a citação para a causa como interpelação. No caso, porém, houve notificação prévia. Dela, portanto, é que se havia de contar o prazo para a purgação da mora" (idem p. 218). - Se assim era, então, com maior razão após a vigência do Decreto-lei 745/69 ... Julgado em 11-04-1975 Revista Trimestral de Jurisprudência. Janeiro, 1976 - Pág. 254 - Vol. 75 EMENTÁRIO FORENSE. AGOSTO, 1978. ANO XXX. Nº 357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Constituído em mora o promitente comprador na forma do Decreto-lei 745, de 07-08-1969, não é admissível a emenda da mora no prazo da contestação da ação rescisória do contrato.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2026-07-28T00:25:07.351Z</dcterms:created>
  <dcterms:modified xsi:type="dcterms:W3CDTF">2026-07-28T00:25:07.351Z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