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p>
      <w:r>
        <w:t xml:space="preserve">02. APURAÇÃO DE RESPONSABILIDADE POR INFRAÇÃO À LEGISLAÇÃO NO ÂMBITO DO REGIME DA PREVIDÊNCIA COMPLEMENTAR</w:t>
      </w:r>
    </w:p>
    <w:p/>
    <w:p>
      <w:pPr>
        <w:pStyle w:val="Heading2"/>
      </w:pPr>
      <w:r>
        <w:rPr>
          <w:b/>
          <w:bCs/>
        </w:rPr>
        <w:t xml:space="preserve">Ementa</w:t>
      </w:r>
    </w:p>
    <w:p>
      <w:r>
        <w:t xml:space="preserve">CAPÍTULO V DISPOSIÇÕES GERAIS ACERCA DO PROCESSO ADMINISTRATIVO Art. 57. É facultado às partes e a seus representantes legais a obtenção de cópias do processo, às suas expensas. Art. 58. Quando existirem alternativas para a prática de ato processual ou para o cumprimento de exigência, adotar-se-á a menos onerosa para as partes. Art. 59. A aplicação de sanção administrativa e o seu cumprimento não eximem o infrator da obrigação pela correção das irregularidades que deram origem à sanção. Art. 60. Cinco anos depois de cumprida ou extinta a penalidade, não constará de certidão ou atestado expedido pela Secretaria de Previdência Complementar qualquer notícia ou referência a esta, salvo para a verificação de reincidência. CAPITULO VI DO CONVÊNIO DE ADESÃO AO PLANO DE BENEFÍCIO Art. 61. A formalização da condição de patrocinador ou instituidor de plano de benefícios dar-se-á por meio de convênio de adesão celebrado com a entidade fechada de previdência complementar, em relação a cada plano de benefícios, mediante prévia autorização da Secretaria de Previdência Complementar. § 1º O convênio de adesão é o instrumento por meio do qual as partes pactuam suas obrigações e direitos para a administração e execução de plano de benefícios. § 2º O Conselho de Gestão da Previdência Complementar estabelecerá as cláusulas mínimas do convênio de adesão. § 3º A entidade fechada de previdência complementar, quando admitida na condição de patrocinador de plano de benefício para seus empregados, deverá submeter previamente à Secretaria de Previdência Complementar termo próprio de adesão a um dos planos que administra, observado o estabelecido pelo Conselho de Gestão da Previdência Complementar. CAPÍTULO VII DA RESPONSABILIDADE PELA FALTA DE APORTE DAS CONTRIBUIÇÕES PELO PATROCINADOR Art. 62. Os administradores do patro cinador que não efetivar as contribuições normais e extraordinárias a que estiver obrigado, na forma do regulamento do plano de benefícios ou de outros instrumentos contratuais, serão solidariamente responsáveis com os administradores das entidades fechadas de previdência complementar, a eles se aplicando, no que couber, as disposições da Lei Complementar nº 109, de 2001, especialmente o disposto nos seus arts. 63 e 65. § 1º A inadimplência a que se refere o caput deverá ser comunicada formal e prontamente pelo Conselho Deliberativo à Secretaria de Previdência Complementar. § 2º No prazo de noventa dias do vencimento de qualquer das obrigações citadas no caput deste artigo, sem o devido cumprimento por parte do patrocinador, ficam os administradores da entidade fechada de previdência complementar obrigados a proceder à execução judicial da dívida. CAPÍTULO VIII DAS INFRAÇÕES E PENALIDADES APLICÁVEIS Art. 63. Deixar de constituir reservas técnicas, provisões e fundos, de conformidade com os critérios e normas fixados pelo Conselho de Gestão da Previdência Complementar e pela Secretaria de Previdência Complementar. Penalidade: multa de R$ 20.000,00 (vinte mil reais), podendo ser cumulada com suspensão pelo prazo de até cento e oitenta dias ou com inabilitação pelo prazo de dois a dez anos. Art. 64. Aplicar os recursos garantidores das reservas técnicas, provisões e fundos dos planos de benefícios em desacordo com as diretrizes estabelecidas pelo Conselho Monetário Nacional. Penalidade: multa de R$ 20.000,00 (vinte mil reais), podendo ser cumulada com suspensão pelo prazo de até cento e oitenta dias ou com inabilitação pelo prazo de dois a dez anos. Art. 65. Deixar de fornecer aos participantes, quando de sua inscrição no plano de benefícios, o certificado de participante, cópia do regulamento atualizado, material explicativo em linguagem simples e precisa ou o utros documentos especificados pelo Conselho de Gestão da Previdência Complementar e pela Secretaria de Previdência Complementar. Penalidade: advertência ou multa de R$ 10.000,00 (dez mil reais). Art. 66. Divulgar informação diferente das que figuram no regulamento do plano de benefícios ou na proposta de inscrição ou no certificado de participante. Penalidade: advertência ou multa de R$ 10.000,00 (dez mil reais). Art. 67. Deixar de contratar operação de resseguro, quando a isso estiver obrigada a entidade fechada de previdência complementar. Penalidade: multa de R$ 15.000,00 (quinze mil reais) ou suspensão por até cento e oitenta dias. Art. 68. Celebrar convênio de adesão com patrocinador ou instituidor e iniciar a operação do plano de benefícios, sem submetê-lo a prévia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2026-06-17T16:31:02.946Z</dcterms:created>
  <dcterms:modified xsi:type="dcterms:W3CDTF">2026-06-17T16:31:02.946Z</dcterms:modified>
</cp:coreProperties>
</file>

<file path=docProps/custom.xml><?xml version="1.0" encoding="utf-8"?>
<Properties xmlns="http://schemas.openxmlformats.org/officeDocument/2006/custom-properties" xmlns:vt="http://schemas.openxmlformats.org/officeDocument/2006/docPropsVTypes"/>
</file>