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SALÁRIO-EDUCAÇÃO</w:t>
      </w:r>
    </w:p>
    <w:p>
      <w:r>
        <w:rPr>
          <w:i/>
          <w:iCs/>
          <w:color w:val="666666"/>
        </w:rPr>
        <w:t xml:space="preserve">DECRETO 3.142 DE 16-08-1999</w:t>
      </w:r>
    </w:p>
    <w:p/>
    <w:p/>
    <w:p>
      <w:r>
        <w:t xml:space="preserve">TARIFAS PARA O SERVIÇO PÚBLICO — FIXAÇÃO DOS NÍVEIS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8.631, DE 04 DE MARÇO DE 1993 Dispõe sobre a fixação dos níveis das tarifas para o serviço público de energia elétrica, extingue o regime de remuneração garantida e dá outras providências. O PRESIDENTE DA REPÚBLICA Faço saber que o Congresso Nacional decreta e eu sanciono a seguinte Lei: Art. 1º Os níveis das tarifas de fornecimento de energia elétrica a serem cobradas de consumidores finais serão propostos pelo concessionário, ao Poder Concedente, que os homologará, observado o disposto nesta Lei. § 1º A ausência de manifestação de inconformidade do Poder Concedente, no prazo de quinze dias após a apresentação da proposta pelo concessionário, representará a homologação da mesma. § 2º Os níveis das tarifas a que se refere o "caput" deste artigo corresponderão aos valores necessários para a cobertura do custo do serviço de cada concessionário distribuidor, segundo suas características específicas, de modo a garantir a prestação dos serviços adequados. § 3º No custo do serviço mencionado no parágrafo anterior, além dos custos específicos dos concessionários públicos e privados, serão obrigatoriamente incluídos os valores relativos aos preços de energia elétrica comprada aos concessionários supridores, inclusive o transporte da energia gerada pela ITAIPU BINACIONAL, os relativos às quotas anuais da Reserva Global de Reversão - RGR, ao rateio do custo de combustíveis e às compensações financeiras pela utilização de recursos hídricos devidos por usinas próprias. § 4º Respeitado o valor médio das tarifas de fornecimento, devidamente homologado na forma do disposto neste artigo, fica facultado ao concessionário distribuidor promover alterações compensatórias entre os níveis das tarifas de fornecimento relativos a cada classe de consumidor final. Art. 2º Os níveis das tarifas a serem praticadas no suprimento de energia elétrica serão propostos pelo con cessionário supridor e homologados pelo Poder Concedente, como dispõe esta Lei. § 1º A ausência de manifestação de inconformidade do Poder Concedente, no prazo de quinze dias após a apresentação da proposta pelo concessionário, representará a homologação da mesma. § 2º Os níveis das tarifas a que se refere o "caput" deste artigo corresponderão aos valores necessários para cobertura do custo do serviço de cada concessionário supridor, segundo suas características específicas, de modo a garantir a prestação dos serviços adequados. § 3º No custo do serviço mencionado no parágrafo anterior, serão obrigatoriamente incluídos os valores relativos às quotas anuais da Reserva Global de Reversão - RGR e às compensações financeiras pela utilização de recursos hídricos. § 4º As tarifas de suprimento terão vigência sobre os consumos e demandas ocorridos a partir da data de sua homologação pelo Poder Concedente. Art. 3º Os concessionários supridores e supridos deverão celebrar contrato de suprimento de energia elétrica. (Revogado pela Lei nº 9.648, de 27/05/1998) § 1º O contrato a que se refere o caput deste artigo conterá a identificação das quantidades, os preços e as regras do intercâmbio de energia e obedecerá às leis específicas e ao que dispuser o regulamento desta lei. § 2º A homologação pelo Poder Concedente dos níveis das tarifas propostos pelos concessionários de fornecimento e de suprimento estará condicionada à celebração do contrato a que se refere este artigo. § 3º Os contratos de suprimento de energia elétrica e os contratos de transporte da energia gerada por Itaipu Binacional poderão ser celebrados diretamente com os concessionários distribuidores que forneçam a consumidores finais. § 4º As garantias de pagamento nos contratos referidos neste artigo constituir-se-ão obrigatoriamente das receitas próprias dos concessionários supridos, com respectiva autoriz ação de débito automático em suas contas correntes bancárias, uma vez caracterizado o inadimplemento. § 5º O contrato de suprimento poderá conter dispositivo prevendo a dilação dos prazos de pagamento na proporção do inadimplemento de consumidores finais, devidamente comprovado. Art. 4º Os concessionários reajustarão periodicamente os valores das tarifas mediante a utilização de fórmulas paramétricas e respectivos índices, conforme o que dispuser o regulamento desta Lei. Art. 5º A revisão dos níveis das tarifas obedecerá a legislação específica. Art. 6º Os concessionários inadimplentes com a União e suas entidades, os Estados e suas entidades, os Municípios e suas entidades, a Centrais Elétricas Brasileiras S.A. -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2026-10-26T05:04:00.595Z</dcterms:created>
  <dcterms:modified xsi:type="dcterms:W3CDTF">2026-10-26T05:04:00.595Z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