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>
      <w:r>
        <w:rPr>
          <w:b/>
          <w:bCs/>
        </w:rPr>
        <w:t xml:space="preserve">Julgado em: </w:t>
      </w:r>
      <w:r>
        <w:t xml:space="preserve">02/06/1976</w:t>
      </w:r>
    </w:p>
    <w:p/>
    <w:p>
      <w:r>
        <w:t xml:space="preserve">AÇÃO ANULATÓRIA — PRAZO - PROCURAÇÃO EM CAUSA PRÓPRIA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controvertida a matéria da prescrição, no caso de venda de ascendente a descendente, por interposta pessoa, sem consentimento dos outros descendentes. - Mas, ainda que se aceite o entendimento de que é de 20 anos o prazo para a respectiva ação anulatória, ocorreu, na espécie, a prescrição. Admitido o maior prazo, deve ser ele contado do ato da indigitada procuração em causa própria, que seria o meio de efetivar-se a alegada simulação. E contado o prazo desse ato, que é de 02-06-1950, completo já se apresentava quando do ajuizamento da ação em 17-03-1975. - Evidente que a contagem do prazo há de ser a partir do ato da procuração em causa própria, que deveria ser anulada, e não da venda posterior, ao descendente, porque de nada valeria anular-se essa venda se continuar válida a procuração em questão, não extinta com a morte dos outorgantes. - Realmente, a procuração em causa própria, como já foi brilhantemente demonstrado pelo eminente Des. CANTIDIANO DE ALMEIDA, relatando os acórdãos publicados na RT 199/269 e 203/239, não se extingue pela morte do mandante. Tal vem reafirmado em outro julgados dos repertórios de jurisprudência. - E o instrumento oferecido pela certidão de ..., procuração em causa própria irrevogável, constitui verdadeira compra e venda, pois, ali estão presentes os requisitos desse ato, tanto que os outorgantes confessam haver recebido o preço, em dinheiro, que contaram e acharam exato, dando plena e geral quitação de pagos e satisfeitos, descrevendo o imóvel objeto da procuração e eximindo o mandatário de qualquer prestação de contas. - Assi m, embora por outro fundamento e com modificação da conclusão da sentença de improcedência para carência da ação, negam provimento ao apelo. Julgado em 03-06-1976 Revista dos Tribunais. Agosto, 1977 - Vol. 502 - Pág. 66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houve procuração em causa própria de ascendente a descendente, para a venda de imóvel, o prazo prescricional para os outros descendentes ajuizarem ação anulatória tem início na data da procuração referida e não na da venda posterior. A procuração em causa própria não se extingue pela morte do mandante.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2026-09-10T22:45:55.445Z</dcterms:created>
  <dcterms:modified xsi:type="dcterms:W3CDTF">2026-09-10T22:45:55.445Z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