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HAMILTON CARVALHIDO</w:t>
      </w:r>
    </w:p>
    <w:p/>
    <w:p>
      <w:r>
        <w:t xml:space="preserve">RESPONSABILIDADE RESTRITA AO PERÍODO PACTUADO — INTERPRETAÇÃO NÃO EXTENSIVA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impossibilidade de conferir interpretação extensiva à fiança locativa, consoante pacífico entendimento desta Eg. Corte, torna, na hipótese, irrelevante, para o efeito de se aferir o lapso temporal da obrigação afiançada, cláusula contratual que preveja a obrigação do fiador até a entrega das chaves. Neste sentido: "PROCESSUAL CIVIL. LOCAÇÃO. RECURSO ESPECIAL. CLÁUSULA QUE OBRIGUE O FIADOR ATÉ A EFETIVA ENTREGA DAS CHAVES. IRRELEVÂNCIA. RESPONSABILIDADE. RESTRIÇÃO AO PERÍODO ORIGINALMENTE CONTRATADO. PRORROGAÇÃO DA LOCAÇÃO SEM ANUÊNCIA DO FIADOR. EXTINÇÃO DA GARANTIA. ARTIGOS 1.003 E 1.006 DO CÓDIGO CIVIL. OFENSA. ILEGITIMIDADE PASSIVA PARA A EXECUÇÃO. ART. 267, VI, DO CPC. INCIDÊNCIA DA SÚMULA 214 DA CORTE. RECURSO ESPECIAL CONHECIDO PELA ALÍNEA "C" E PROVIDO. 1 - A obrigação decorrente da fiança locatícia deve se restringir ao prazo originalmente contratado, descabendo se exigir do garantidor o adimplemento de débitos que pertinem ao período de prorrogação da locação, à qual não anuiu, consoante a regra dos artigos 1.003 e 1.006 do Estatuto Civil. Na espécie, impõe-se considerar extinta a fiança, uma vez que o contrato original teve seu termo final em 08.06.93, e os valores exigidos datam de 1995/1996. Esta a exegese inscrita na Súmula 214/STJ. 2 - A impossibilidade de conferir interpretação extensiva à fiança locativa, consoante pacífico entendimento desta Eg. Corte, torna, na hipótese, irrelevante, para o efeito de se aferir o lapso temporal da obrigação afiançada, cláusula contratual que preveja a obrigação do fiador até a entrega das chaves. 3 - Dado que a obrigação afiançatória extingüi-se ao termo do contrato originário, evidencia-se a ilegimidade passiva do recorrente para a execução, impondo-se a extinção do pleito com fundamento no art. 267, VI, do CPC. 4 - Recurso especial conhecido pela alínea "c" e provido" (RESP 255392/GO, de minha relatoria, DJ de 06.11.2000). "EMBARGOS DE DIVERGÊNCIA. LOCAÇÃO. FIANÇA. PRORROGAÇÃO DE CONTRATO SEM A ANUÊNCIA DOS FIADORES. CLÁUSULAS CONTRATUAIS. EXONERAÇÃO. POSSIBILIDADE. 1. É firme o entendimento deste Superior Tribunal de Justiça no sentido de que o contrato acessório de fiança deve ser interpretado de forma restritiva e benéfica, vale dizer, a responsabilidade do fiador fica delimitada a encargos do pacto locatício originariamente estabelecido. 2. A prorrogação do contrato sem a anuência dos fiadores não se vincula, sendo irrelevante, acrescente-se, a existência de cláusula de duração da responsabilidade do fiador até a efetiva entrega das chaves, bem como aquela que pretenda afastar a disposição inserta no artigo 1.500 do Código Civil. 3. Precedentes. 4. "Não cabem embargos de divergência, quando a jurisprudência do Tribunal se firmou no mesmo sentido do acórdão embargado." (Súmula do STJ, Enunciado nº 168). 5. Embargos rejeitados." (ERESP 255392/GO, Relator Min. HAMILTON CARVALHIDO, DJ de 17.09.2001). "EMBARGOS DE DIVERGÊNCIA. CONTRATO DE LOCAÇÃO. FIANÇA. RESPONSABILIDADE DOS FIADORES. LIMITE. CONTRATO BENÉFICO. Não responde o fiador pelas obrigações futuras advindas de aditamento ou prorrogação contratual a que não anuiu, assinado entre o locador e o inquilino, a vista do seu caráter benéfico desinteressado, não podendo, contra sua vontade, permanecer indefinidamente obrigado. "É tão intuitiva esta regra de direito que os códigos civis a supõem contida no conceito de fiança, e se abstêm de mencioná-la"(CLÓVIS BEVILÁQUA, Comentários ao C. Civil do Brasil, Vol. V, p. 253). Embargos conhecidos e providos." (EREsp 67601-SP, Relator Ministro José Arnaldo da Fonseca, 3 ª Seção, DJ 29/06/1998). "PROCESSUAL CIVIL. LOCAÇÃO. AGRAVO REGIMENTAL. CLÁUSULA QUE OBRIGUE O FIADOR ATÉ A EFETIVA ENTREGA DAS CHAVES. IRRELEVÂNCIA. RESPONSABILIDADE. RESTRIÇÃO AO PERÍODO ORIGINALMENTE CONTRATADO. PRORROGAÇÃO DA LOCAÇÃO SEM ANUÊNCIA DA FIADORA. EXTINÇÃO DA GARANTIA. ARTIGOS 1.003 E 1.006 DO CÓDIGO CIVIL. OFENSA. INCIDÊNCIA DA SÚMULA 214 DA CORTE. AGRAVO REGIMENTAL DESPROVIDO. 1 - A obrigação decorrente da fiança locatícia deve se restringir ao prazo originalmente contratado, descabendo se exigir do garantidor o adimplemento de débitos que pertinem ao período de prorrogação da locação, à qual não anuiu. Na hipótese, reputou-se extinta a fiança, por clara ofensa aos arts. 1.003 e 1.006 do Código Civil, uma vez que o contrato original teve seu termo final em 1984, e os valores exigidos datam de 1994. Esta a exegese inscrita na Súmula 214/STJ. 2 - A impossibilidade de conferir interpretaç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impossibilidade de conferir interpretação extensiva à fiança locativa, consoante pacífico entendimento desta Eg. Corte, torna, na hipótese, irrelevante, para o efeito de se aferir o lapso temporal da obrigação afiançada, cláusula contratual que preveja a obrigação do fiador até a entrega das chaves, bem como aquela que pretenda afastar a disposição prevista no art. 1500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2026-07-28T00:21:16.694Z</dcterms:created>
  <dcterms:modified xsi:type="dcterms:W3CDTF">2026-07-28T00:21:16.694Z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