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MICROEMPRESA</w:t>
      </w:r>
    </w:p>
    <w:p>
      <w:r>
        <w:rPr>
          <w:i/>
          <w:iCs/>
          <w:color w:val="666666"/>
        </w:rPr>
        <w:t xml:space="preserve">DECRETO 5.028 DE 31-03-2004</w:t>
      </w:r>
    </w:p>
    <w:p/>
    <w:p/>
    <w:p>
      <w:r>
        <w:t xml:space="preserve">ART. 47 DA LEI 9.636 DE 15-05-1998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10.852, DE 29 DE MARÇO DE 2004 Altera o art. 47 da Lei nº 9.636, de 15 de maio de 1998. Faço saber que o Presidente da República adotou a Medida Provisória nº 152, de 2003, que o Congresso Nacional aprovou, e eu, José Sarney, Presidente da Mesa do Congresso Nacional, para os efeitos do disposto no art. 62 da Constituição Federal, com a redação dada pela Emenda Constitucional nº 32, combinado com o art. 12 da Resolução nº 1, de 2002-CN, promulgo a seguinte Lei: Art. 1º O caput do art. 47 da Lei nº 9.636, de 15 de maio de 1998, passa a vigorar com a seguinte redação: Art. 47. O crédito originado de receita patrimonial será submetido aos seguintes prazos: I - decadencial de dez anos para sua constituição, mediante lançamento; e II - prescricional de cinco anos para sua exigência, contados do lançamento." .......................................................(NR) Art. 2º Esta Lei entra em vigor na data da sua publicação, aplicando-se aos prazos em curso para constituição de créditos originários de receita patrimonial. Congresso Nacional, em 29 de março de 2004; 183º da Independência e 116º da República Senador JOSÉ SARNEY Presidente da Mesa do Congresso Nacional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2026-09-10T22:20:58.997Z</dcterms:created>
  <dcterms:modified xsi:type="dcterms:W3CDTF">2026-09-10T22:20:58.997Z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