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RE 205336/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Federal TANIA HEINE PREVIDENCIÁRIO</w:t>
      </w:r>
    </w:p>
    <w:p/>
    <w:p>
      <w:r>
        <w:t xml:space="preserve">PREVIDENCIÁRIO — EQUIVALÊNCIA SALARIAL - JANEIRO DE 1992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1a Seção Embargos Infringentes em Apelação Cível Processo: 97.02.45896-0 - Publicação: DJ de 22/01/2002, pág. 844 Relatora: Desembargadora Federal TANIA HEINE PREVIDENCIÁRIO - EQUIVALÊNCIA SALARIAL - JANEIRO DE 1992. I - Não cabe a aplicação do índice do salário mínimo a partir de janeiro de 1992, quando , com a implantação do Plano de Custeio e Benefício da Previdência Social, Lei nº 8.213/91, já havia cessado a vinculação dos benefícios previdenciários à quantidade de salários mínimos da renda mensal inicial. II - Embargos infringentes providos. POR MAIORIA, FOI DADO PROVIMENTO AOS EMBARGOS INFRINGENTES. EQUIVALÊNCIA SALARIAL - JANEIRO DE 1992 O INSS interpôs embargos infringentes em face de acórdão da Quarta Turma deste Tribunal que, por maioria, deu provimento à apelação oposta por segurado que pleiteava lhe fosse assegurado o valor real da época de concessão do seu benefício previdenciário, em salários mínimos. Pretendeu a autarquia a prevalência da tese do Des. Fed. Rogério Vieira de Carvalho, vencido naquele julgamento, quando negou provimento à apelação, sustentando que o pedido se referia à aplicação do índice do salário mínimo a partir de janeiro de 1992, quando, com a implantação do Plano de Custeio e Benefícios da Previdência Social, já havia cessado a vinculação dos benefícios previdenciários à quantidade de salários mínimos da renda mensal inicial. Ao justificar o voto com que deu provimento aos embargos da autarquia federal, argumentou a Relatora: "A divergência no caso se coloca na garantia constitucional da preservação do valor real (art. 201, §2o, da Constituição Federal). O voto vencido esclareceu que o autor estaria questionando as normas que, a partir da Lei nº 8.213/91, pretenderam estabelecer critérios de atualização monetária. Entendeu, portanto, que o reajustamento dos proventos com base no art. 58 do ADCT é devido até dezembro de 1991 tão-somente. Impõe-se observar que a Carta Magna em nenhum momento garantiu aos segurados aumentos reais de seus benefícios mas, tão-somente, a preservação de seu valor real, conforme critérios estabelecidos em lei (art. 201, § 2o). Assim, a preservação do valor real do benefício prevista no art. 201, § 2o, da Carta da República deve consistir na manutenção do poder aquisitivo da moeda da prestação, porém de modo algum significa a continuidade de determinado número de salários mínimos, exceto no período de vigência da norma insculpida no art. 58 do ADCT/88, para os benefícios concedidos anteriormente à Constituição de 1988. Aliás, com exceção do período previsto nesta norma transitória, nunca houve no ordenamento jurídico pátrio dispositivo legal que impusesse permanente equivalência entre a renda mensal dos benefícios previdenciários e a quantidade de salários mínimos da data da concessão. Pelo exposto, dou provimento aos embargos infringentes." Foram votos vencidos os Des. Fed. Ney Fonseca e Ricardo Regueira. No estudo comparado de jurisprudência, encontramos: STF: RE 205336/SP (DJ de 10/10/97, pág. 50907): "…O preceito do art. 58 do Ato das Disposições Constitucionais Transitórias aplica-se aos benefícios previdenciários concedidos antes e após a promulgação da Carta, tendo como termo final de incidência a data, a vigência e eficácia do plano de custeio e benefícios que, por sinal, afastou do cenário jurídico efeitos financeiros (atualização) no período anterior 1988 a 1991(art. 144 da Lei nº 8.213/91)..." STJ: RESP 390948(DJ de 26/08/2002, pág. 289): "... A Súmula nº 260, do extinto TFR, aplicada aos benefícios concedidos antes da Constituição de 1988, e em vigor até o sétimo mês subseqüente à promulgação de Lei Maior, não vincula o reajuste do benefício à variação do salário mínimo..." TRF-1: AC 1997.01.00.010725-6: "... É pacífico o entendimento desta Corte no sentido de que o art. 41, II, da Lei nº 8.213/91 é compatível com as normas constitucionais que asseguram o reajuste dos benefícios para preservação de seu valor real. Com a edição da Lei nº 8.213/91, o benefício será reajustado nos termos do art. 41, ou seja, mensalidades mantidas e reajustadas pela variação integral do INPC ou outro critério na mesma ocasião em que o salário mínimo foi alterado, buscando a preservação do seu valor real..." TRF-5:REO 98.05.14096-2 (DJ de 23/04/2002, pág. 412): "... O critério de equivalência salarial previsto no art. 58 do ADCT foi tão-somente aplicado aos benefícios em manutenção em outubro de 1988, e limitado ao período de abril/89(sétimo mês subseqüente à promul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2026-10-26T06:01:32.351Z</dcterms:created>
  <dcterms:modified xsi:type="dcterms:W3CDTF">2026-10-26T06:01:32.351Z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