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AGRAVO REGIMENTAL -</w:t>
      </w:r>
    </w:p>
    <w:p>
      <w:r>
        <w:rPr>
          <w:b/>
          <w:bCs/>
        </w:rPr>
        <w:t xml:space="preserve">Relator: </w:t>
      </w:r>
      <w:r>
        <w:t xml:space="preserve">Federal VALMIR PEÇANHA AGRAVO REGIMENTAL</w:t>
      </w:r>
    </w:p>
    <w:p/>
    <w:p>
      <w:r>
        <w:t xml:space="preserve">LEGITIMIDADE DE ATO ADMINISTRATIVO — DESNECESSIDADE DE JUSTIFICAÇÃO JUDICIAL</w:t>
      </w:r>
    </w:p>
    <w:p/>
    <w:p>
      <w:pPr>
        <w:pStyle w:val="Heading2"/>
      </w:pPr>
      <w:r>
        <w:rPr>
          <w:b/>
          <w:bCs/>
        </w:rPr>
        <w:t xml:space="preserve">Ementa</w:t>
      </w:r>
    </w:p>
    <w:p>
      <w:r>
        <w:t xml:space="preserve">4ª Turma Agravo Regimental em Agravo de Instrumento Processo: 2000.02.01.054593-8 - Publicação: DJ de 13/11/2001, pág. 506 (suplemento) Relator: Desembargador Federal VALMIR PEÇANHA AGRAVO REGIMENTAL - DECISÃO DO RELATOR INDEFERINDO EFEITO SUSPENSIVO A AGRAVO DE INSTRUMENTO - MANDADO DE SEGURANÇA - LIMINAR PERMITINDO ATENDIMENTO DO SOGRO DO IMPETRANTE NAS UNIDADES HOSPITALARES DO EXÉRCITO COMO SEU DEPENDENTE - PRESENTES OS REQUISITOS PARA CONCESSÃO DA LIMINAR. I - O ilustre representante do MPF apontou, em seu parecer no mandado de segurança, a presença, naqueles autos, de documentos demonstrando que a Administração incluiu o sogro do Agravado como dependente deste; II - Os atos administrativos possuem presunção de legitimidade, não havendo, desta forma, necessidade de se juntar justificação judicial, pois presume-se que a mesma já tenha sido apresentada no momento do deferimento da inclusão; III - Em momento algum contestou-se a veracidade dos documentos acostados, devendo-se presumir, portanto, que o ato foi válido; IV - Agravo regimental desprovido. POR UNANIMIDADE, FOI NEGADO PROVIMENTO AO RECURSO. LEGITIMIDADE DE ATO ADMINISTRATIVO - DESNECESSIDADE DE JUSTIFICAÇÃO JUDICIAL A União Federal interpôs agravo regimental contra decisão do Relator do acórdão em comento que indeferiu efeito suspensivo a agravo de instrumento. O agravo de instrumento, por sua vez, atacou decisão que deferiu liminar em mandado de segurança determinando que a autoridade impetrada permitisse o atendimento do sogro do impetrante em qualquer unidade hospitalar do Exército. A União alegou em suas razões a ausência dos requisitos para a concessão da medida liminar. O Desembargador Federal Valmir Peçanha assim se posicionou em seu voto: "Estão presentes os pressupostos de admissibilidade do recurso" A decisão ora impugnada foi proferida nos seguintes termos: "Tendo em vista a peculiaridade do caso, bem como os termos da r. decisão agravada, indefiro a atribu ição de efeito suspensivo ao recurso. Oficie-se ao MM. Juízo de Primeiro Grau, solicitando informações. Cumpra-se o art. 527, III, do CPC. Oportunamente, ao Ministério Público Federal". O MM. Juízo de Primeiro Grau, no ofício de fls. 21/23, informa que o i. representante do MPF apontou em seu parecer no mandado de segurança a presença, naqueles autos, de documentos demonstrando que a Administração incluiu o sogro do agravado como dependente deste. Conforme bem se coloca, os atos administrativos possuem presunção de legitimidade, não havendo, desta forma, necessidade de se juntar justificação judicial, pois presume-se que a mesma já tenha sido apresentada no momento do deferimento da inclusão. Ademais, as informações prestadas expõem, que, em momento algum, contestou-se a veracidade dos documentos acostados, devendo-se presumir, portanto, que o ato foi válido. Assim sendo, observa-se a presença dos requisitos para a concessão da medida liminar. Isto posto, conheço do agravo regimental, mas lhe nego provimento". Não encontramos no estudo comparado de jurisprudência acórdão assemelhado.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2026-07-28T04:50:50.904Z</dcterms:created>
  <dcterms:modified xsi:type="dcterms:W3CDTF">2026-07-28T04:50:50.904Z</dcterms:modified>
</cp:coreProperties>
</file>

<file path=docProps/custom.xml><?xml version="1.0" encoding="utf-8"?>
<Properties xmlns="http://schemas.openxmlformats.org/officeDocument/2006/custom-properties" xmlns:vt="http://schemas.openxmlformats.org/officeDocument/2006/docPropsVTypes"/>
</file>