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FRANÇA NETO CONSTITUCIONAL</w:t>
      </w:r>
    </w:p>
    <w:p/>
    <w:p>
      <w:r>
        <w:t xml:space="preserve">CONSTRUÇÃO EM ÁREA DE USO PÚBLICO — INCABÍVEL A UTILIZAÇÃO DE MANDADO DE SEGURANÇA POR NÃO COMPROVAÇÃO DE DIREITO LÍQUIDO E CERTO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em Mandado de Segurança Processo: 90.02.00355-2 - Publicação: DJ de 13/11/2001, pág. 306 Relator: Juiz Federal Convocado FRANÇA NETO CONSTITUCIONAL - ADMINISTRATIVO. I - CONSTRUÇÃO EM ÁREA DE USO PÚBLICO - NÃO COMPROVAÇÃO DE DIREITO LÍQUIDO E CERTO - INCABÍVEL A UTILIZAÇÃO DE MANDADO DE SEGURANÇA. II - APELAÇÃO IMPROVIDA, À UNANIMIDADE. POR UNANIMIDADE, FOI NEGADO PROVIMENTO AO RECURSO. CONSTRUÇÃO EM ÁREA DE USO PÚBLICO - INCABÍVEL A UTILIZAÇÃO DE MANDADO DE SEGURANÇA POR NÃO COMPROVAÇÃO DE DIREITO LÍQUIDO E CERTO Apelação foi interposta contra sentença que denegou a segurança impetrada contra ato do Capitão dos Portos do Estado do Rio de Janeiro, que impede ao apelante o exercício do direito à passagem marítima de ir e vir e, ainda, do uso da praia, em face da construção realizada pela Associação União dos Pescadores de Jurujuba, com a autorização da autoridade impetrada. O juiz a quo, ao denegar o mandado, afirmou que o "direito individual, mesmo amparável pelo writ of mandamus, não foi comprovadamente violado por ato da Capitania dos Portos deste Estado" e que "o direito de visão, em si mesmo complexo em seus aspectos fáticos e materiais, tem características difusas, não individuais, motivo pelo qual incomporta seu exame em sede mandamental". O Relator, Juiz Federal Convocado França Neto, não encontrou a comprovação de qualquer violação, por parte da impetrada, de direito líquido e certo do impetrante, além do fato de que as outras alegações estão devida e minuciosamente refutadas pela autoridade apontada como coatora. Sendo assim a questão controvertida e necessitando de dilação probatória, a medida cabível para a defesa da parte interessada não é o mandado de segurança, mormente porque será imprescindível a produção de prova pericial. Não foi localizado na pesquisa de jurisprudência acórdão assemelhado.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2026-07-28T00:11:55.825Z</dcterms:created>
  <dcterms:modified xsi:type="dcterms:W3CDTF">2026-07-28T00:11:55.825Z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