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 193456-5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VALMIR PEÇANHA Relator</w:t>
      </w:r>
    </w:p>
    <w:p/>
    <w:p>
      <w:r>
        <w:t xml:space="preserve">BENEFÍCIO PREVIDENCIÁRIO CONCEDIDO ANTERIORMENTE À CONSTITUIÇÃO DE 1988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Cível Processo: 98.02.24083-4 Publicação: DJ de 06/11/2001 - pág. 262/282 Relator: Desembargador Federal VALMIR PEÇANHA Relator p/ acórdão: Desembargador Federal ROGÉRIO VIEIRA DE CARVALHO CONSTITUCIONAL E PROCESSUAL CIVIL. PREVIDENCIÁRIO E DIREITO ECONÔMICO. PRESCRIÇÃO. 1 - Benefícios previdenciários, de prestação continuada, concedidos em data anterior à promulgação da Constituição Federal, não são iguais aos concedidos posteriormente, pelo que descabida a aplicação, a pretexto de isonomia, do disposto no art. 202 da Constituição Federal aos benefícios concedidos anteriormente a 05 de outubro de 1988. Regras, inclusive as de ordem constitucional, que disponham sobre correção monetária têm sua eficácia dependente da existência da inflação. Reconhecida a inflação, no período correspondente aos doze últimos salários de contribuição, do Apelante, em índices estabelecidos pelo MPAS, faz jus o Apelante, frente ao disposto no parágrafo primeiro do art. 21 da CLPS, à correção monetária dos doze últimos salários-de-contribuição. 2 - Nas relações jurídicas de trato sucessivo em que a Fazenda Pública figure como devedora, quando não tiver sido negado o próprio direito reclamado, a prescrição atinge apenas as prestações vencidas antes do qüinqüênio anterior à propositura da ação (Súmula 85 do STJ). 3 - Recurso parcialmente provido. (POR UNANIMIDADE, DEU-SE PARCIAL PROVIMENTO AO RECURSO) BENEFÍCIO PREVIDENCIÁRIO CONCEDIDO ANTERIORMENTE À CONSTITUIÇÃO DE 1988 Um grupo de segurados da Previdência Social, inconformado com a sentença do Juiz da 8ª Vara Federal, ofereceu apelação contra o indeferimento do cálculo da renda mensal inicial de seus benefícios, a fim de adequá-la à média dos últimos 36 meses de contribuição, monetariamente corrigidos, mês a mês. Em seu voto, o relator originário, Des. Fed. Valmir Peçanha, afirmou que, anteriormente, considerava auto-aplicável o art. 202 da Constituição Federal, julgando irrelevante o fato de o benefício ter sido concedido autos ou depois da vigência da Carta Magna, sob pena de violação ao princípio da isonomia. Lembramos que o art. 202 da Constituição Federal previu expressamente a correção dos 36 últimos salários de contribuição para que se pudesse apurar a sua média, encontrando-se o salário de benefício, enquanto que, anteriormente à vigência da atual Lei Maior, só eram corrigidos os salários-de-contribuição anteriores aos últimos doze meses. Como o STF vinha adotando entendimento diverso, isto é, se posicionando no sentido da não-aplicabilidade imediata do art. 202, que só deverá ser aplicado a benefícios concedidos a partir da edição das Leis nos 8.212/91 e 8.213/91, o Relator passou a acompanhar as decisões da Suprema Corte, entre as quais citou o RE nº 193456-5 (DJ de 07/11/97, pg. 57252) e o RE nº 194171-5 (não constando a publicação), motivo porque não acolheu a apelação. Foi, no entanto, voto vencido, pois a maioria se inclinou pelo voto do Des. Fed. Rogério Vieira de Carvalho, que se fundamentou no arrazoado que já oferecera na Apelação Cível nº 98.02.44107-7. Entendeu o Relator para acórdão que a aplicação retroativa do art. 202 da Constituição vigente a benefícios concedidos anteriormente fere ato jurídico perfeito. Outrossim, apoiou a incidência da correção monetária nos doze últimos salários-de-contribuição, que não é proibida no § 1º do art. 21 da CLPS e que se destina a recompor o poder aquisitivo da moeda corroído pela inflação. Quanto à prescrição qüinqüenal, atingindo o próprio fundo de direito, lembrou que o STJ já decidiu (Súmula 85) que nas relações de trato sucessivo somente prescrevem as parcelas anteriores ao qüinqüênio da propositura da ação. Após desenvolver sua argumentação, o Des. Fed. Rogério Vieira de Carvalho proferiu o voto vencedor: "Dou parcial provimento ao recurso para, reformada a r. sentença recorrida, afastar a prescrição do fundo de direito e julgar procedente, em parte, o pedido inaugural, condenando a autarquia-ré apelada, no pagamento de diferenças de proventos, resultantes da revisão do cálculo do salário-de-benefício, da aposentadoria ao apelante, mediante correção monetária, pelos índices estabelecidas pelo MPAS, dos doze últimos salários-de-contribuição, tudo com acréscimo de correção monetária, observadas as Súmulas nos 43 e 148 do STJ, e juros de mora de 0,5% ao mês, a partir da citação, sobre o principal corrigido, deduzidos os valores pagos sob os mesmos títulos. Condeno a Autarquia ré-apelada no pagamento de honorári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2026-10-26T05:57:53.110Z</dcterms:created>
  <dcterms:modified xsi:type="dcterms:W3CDTF">2026-10-26T05:57:53.110Z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