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TANIA HEINE AGRAVO DE INSTRUMENTO</w:t>
      </w:r>
    </w:p>
    <w:p/>
    <w:p>
      <w:r>
        <w:t xml:space="preserve">CUMULAÇÃO DE AÇÕES — EMPREGO DO RITO ORDINÁRIO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Agravo de Instrumento Processo: 2000.02.01.009611-1 Publicação:19/06/2001, pág. 132/284 Relator: Desembargadora Federal TANIA HEINE AGRAVO DE INSTRUMENTO - PROCESSUAL CIVIL - CUMULAÇÃO DE AÇÕES - AÇÃO DE REVISÃO DE CLÁUSULAS CONTRATUAIS C/C AÇÃO CONSIGNATÓRIA - EMPREGO DO RITO ORDINÁRIO - POSSIBILIDADE - SUSTAÇÃO DE LEILÃO EXTRAJUDICIAL "PERICULUM IN MORA" PRESENTE - REGISTRO DA DEMANDA NO RGI - CABIMENTO. I - Diante do permissivo do artigo 292 do CPC, mostra-se perfeitamente admissível a cumulação do pedido consignatório com outros diferentes, num mesmo processo, desde que, desprezado o rito especial da ação de consignação em pagamento, e verificada a unidade de competência, observe-se o procedimento ordinário. II - Verifica-se que o rito escolhido pelo autor foi o ordinário, pelo que cabível a cumulação de ações. III - A sustação da execução extrajudicial do imóvel resguarda a decisão a ser proferida no julgamento final da lide. IV - Existência do "periculum in mora", uma vez que o leilão do imóvel acarretaria ao agravante danos irreversíveis e de difícil reparação. V - Garantia da ampla defesa e do devido processo legal para discussão das cláusulas contratuais. VI - Trata-se de ação pessoal, mas, também, com natureza de ação real, cabendo o registro da citação da ré no RGI, a fim de surtir efeitos "erga omnes" a resguardar terceiros adquirentes de boa-fé. VII - Provimento do Agravo de Instrumento. (POR UNANIMIDADE, FOI PROVIDO O AGRAVO) CUMULAÇÃO DE AÇÕES - EMPREGO DO RITO ORDINÁRIO - POSSIBILIDADE Este recurso foi interposto face à decisão judicial que indeferiu antecipação de tutela, sob o argumento de que o pedido referente ao depósito das prestações não seria cabível, pois o procedimento consignatório é incompatível com o procedimento ordinário. Além disso, o pedido foi indeferido em relação ao pedido de sustação do leilão extrajudicial, sob o fundamento da ausência do "periculum in mora", e em relação ao registro da citação na CEF no RGI. Em seu voto, a relatora deu razão ao agravante, pois "não obstante a ação consignatória tem um procedimento especial, subordinado e limitado a fundamentos restritos, diante do permissivo do artigo 292 do CPC, mostra-se perfeitamente admissível a cumulação do pedido consignatório com outros pedidos diferentes, num mesmo processo, desde que, desprezado o rito especial da ação de consignação em pagamento, e verificada a unidade de competência, observe-se o procedimento ordinário." Também foi atendido o pedido quanto à sustação do leilão, diante da possibilidade de danos irreversíveis e de difícil reparação; bem como do registro da citação da CEF no RGI "no sentido de produzir efeitos 'erga annes' a resguardar os interesses de terceiros adquirentes de boa-fé." Precedentes jurisprudenciais: STF: - RE 36628 (DJ de 07/03/60, pg. 573) STJ: - CC 22054/RJ (DJ de 08/02/99, pg. 246) - RESP 76486/SC (DJ de 22/04/96, pg. 12563) - RESP 131823/SP (DJ de 20/11/2000, pg. 288) - RESP 190892/SP (DJ de 21/08/2000, pg. 140) - RESP 43138/SP (DJ de 29/09/97, pg. 48208) - RESP 74239/PE (DJ de 04/11/96, pg. 42471) TRF-2ª Região: - AG 1999.02.01.053318-0 (DJ de 26/10/2000) - AG 98.02.31220-7 (DJ de 21/10/99) TRF-4ª Região: - AG 2000.04.01.047342-7 (DJ de 27/09/2000, pg. 181) - AG 1999.04.01.071185-1 (DJ de 13/09/ 2000, pg. 209) - AC 96.04.39345-6 (DJ de 06/05/98, pg. 980) TRF-5ª Região: - AC 2000.81.00.014151-0 (DJ de 26/01/2001, pg. 570).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2026-07-27T23:28:55.277Z</dcterms:created>
  <dcterms:modified xsi:type="dcterms:W3CDTF">2026-07-27T23:28:55.277Z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