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Apelação Cível 96.02.34761-6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RALDÊNIO BONIFÁCIO COSTA PROCESSUAL CIVIL</w:t>
      </w:r>
    </w:p>
    <w:p/>
    <w:p>
      <w:r>
        <w:t xml:space="preserve">CANCELAMENTO DE DISTRIBUIÇÃO PELO NÃO-PAGAMENTO DE CUSTAS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5ª Turma Apelação Cível Processo: 97.02.01654-1 Publicação: DJ de 19/06/2001, pág. 418 Relator: Desembargador Federal RALDÊNIO BONIFÁCIO COSTA PROCESSUAL CIVIL - CANCELAMENTO DE DISTRIBUIÇÃO PELO NÃO PAGAMENTO DE CUSTAS - INTIMAÇÃO PESSOAL DA PARTE AUTORA - EXIGÊNCIA ATENDIDA SENTENÇA INTEGRALMENTE REFORMADA. 1 - A extinção antecipada do feito só poderá ser decretada se a parte autora, intimada pessoalmente, deixar de atender à determinação judicial. 2 - Não cabe o cancelamento da distribuição, se efetivada a intimação da parte para promover os atos necessários ao desenvolvimento regular e válido do processo, a determinação for atendida. 3 - Apelação provida. Sentença reformada integralmente, com o retorno dos autos à Vara de origem para o regular prosseguimento do feito. (POR UNANIMIDADE, PROVIDA A APELAÇÃO) CANCELAMENTO DE DISTRIBUIÇÃO PELO NÃO-PAGAMENTO DE CUSTAS Trata-se de execução fiscal, cujo processo foi declarado extinto pelo Juízo da 19ª Vara Federal por não ter o Conselho de Farmácia efetuado o recolhimento de custas. O Conselho apelou por haver atendido a exigência, após intimação pessoal, e mesmo assim a distribuição foi cancelada. Ao reformar a sentença, e determinar o retorno dos autos à Vara para o procedimento regular, o relator citou jurisprudência constante da Apelação Cível nº 96.02.34761-6 (DJ de 08/07/99), relatada pelo Dr. Chalu Barbosa: "...A extinção antecipada do feito só poderá ser decretada se a parte autora, intimada pessoalmente, deixar de atender à determinação judicial..." Precedentes jurisprudenciais quanto ao assunto em referência: TRF-1ª Região: - AC 1995.01.22053-2 (DJ de 31/10/96, pág. 83.276); TRF-2ª Região: - AC 97.02.17567-4 (DJ de 05/10/99); TRF-3ª Região: - AC nº 93.03.57085-5 (DJ de 23/01/97, pág. 3411); - AC nº 89.03.005149-4 (DJ de 17/03/98, pág. 192); TRF-4ª Região: - AC 96.04.51761-9 (DJ de 26/02/97, pág. 9.843); - AC 96.04.24723-9 (DJ de 14/05/97, pág. 33.408); - A C 96.04.48016-2 (DJ de 10/12/97, pág. 108.190); - AC 1998.04.01.061098-7 (DJ de 13/10/99, pág. 870); - AC 97.04.75224-5 (DJ de 12/08/98, pág. 777); - AC 95.04.09947-5 (DJ de 18/02/98, pág. 540); - AC 95.04.35718-0 (DJ de 14/01/98, pág. 514); STJ: - REsp 182553/SP (DJ de 01/08/2000, pág. 232); - REsp 72855/PE (DJ de 04/03/296, pág. 5.372).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2026-10-26T03:42:32.527Z</dcterms:created>
  <dcterms:modified xsi:type="dcterms:W3CDTF">2026-10-26T03:42:32.527Z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