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525649</w:t>
      </w:r>
    </w:p>
    <w:p>
      <w:r>
        <w:rPr>
          <w:b/>
          <w:bCs/>
        </w:rPr>
        <w:t xml:space="preserve">Tribunal: </w:t>
      </w:r>
      <w:r>
        <w:t xml:space="preserve">TJLP</w:t>
      </w:r>
    </w:p>
    <w:p/>
    <w:p>
      <w:r>
        <w:t xml:space="preserve">TAXA DE JUROS DE LONGO PRAZO (TJLP) — INDEXADOR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de Juros de Longo Prazo (TJLP) pode ser utilizada como indexador de correção monetária nos contratos bancários. Referência Legislativa: - Lei 8.177/91, art. 25 - Lei 9.365/96, art. 8º Precedentes: RESP 525649 - MG 2003/0028354-0 DECISÃO: 20-11-2003 DJ DATA: 25-02-2004 PG: 173 RESP 525651 - MG 2003/0028353-9 DECISÃO: 14-10-2003 DJ DATA: 10-11-2003 PG: 192 RESP 337957 - RS 2001/0095806-6 DECISÃO: 17-10-2002 DJ DATA: 10-02-2003 PG: 214 RESP 401165 - MG 2001/0198818-8 DECISÃO: 15-08-2002 DJ DATA: 30-09-2002 PG: 266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2026-07-27T23:17:37.251Z</dcterms:created>
  <dcterms:modified xsi:type="dcterms:W3CDTF">2026-07-27T23:17:37.251Z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