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IMPOSTO - IPI</w:t>
      </w:r>
    </w:p>
    <w:p>
      <w:r>
        <w:rPr>
          <w:i/>
          <w:iCs/>
          <w:color w:val="666666"/>
        </w:rPr>
        <w:t xml:space="preserve">DECRETO 4.542 DE 26-12-2002</w:t>
      </w:r>
    </w:p>
    <w:p/>
    <w:p/>
    <w:p>
      <w:r>
        <w:t xml:space="preserve">GASOLINA, ÓLEO DIESEL, GÁS LIQUEFEITO DE PETRÓLEO (GLP) E QUEROSENE DE AVIAÇÃO — IMPORTAÇÃO E COMERCIALIZAÇÃO - ALÍQUOTAS - REDUZ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DECRETO Nº 5.059, DE 30 DE ABRIL DE 2004 Reduz as alíquotas da Contribuição para o PIS/PASEP e da COFINS incidentes sobre a importação e a comercialização de gasolina, óleo diesel, gás liquefeito de petróleo (GLP) e querosene de aviação. O PRESIDENTE DA REPÚBLICA, no uso da atribuição que lhe confere o art. 84, inciso IV, da Constituição, e tendo em vista o disposto no caput e no § 5º do art. 23 da Lei nº 10.865, de 30 de abril de 2004, DECRETA: Art. 1º Os coeficientes de redução da contribuição para o PIS/PASEP e da COFINS previstos no § 5º do art. 23 da Lei nº 10.865, de 30 de abril de 2004, ficam fixados em: I - 0,6699 para as gasolinas e suas correntes, exceto gasolina de aviação; II - 0,6793 para o óleo diesel e suas correntes; III - 0,75 para o gás liquefeito de petróleo (GLP); e IV - 0,7405 para o querosene de aviação. Art. 2º As alíquotas da contribuição para o PIS/PASEP e da COFINS, com a utilização dos coeficientes determinados no art. 1º, ficam reduzidas, respectivamente, para: I - R$ 46,58 (quarenta e seis reais e cinqüenta e oito centavos) e R$ 215,02 (duzentos e quinze reais e dois centavos) por metro cúbico de gasolinas e suas correntes; II - R$ 26,36 (vinte e seis reais e trinta e seis centavos) e R$ 121,64 (cento e vinte e um reais e sessenta e quatro centavos) por metro cúbico de diesel e suas correntes; III - R$ 29,85 (vinte e nove reais e oitenta e cinco centavos) e R$ 137,85 (cento e trinta e sete reais e oitenta e cinco centavos) por tonelada de gás liquefeito de petróleo (GLP); e IV - R$ 12,69 (doze reais e sessenta e nove centavos) e R$ 58,51 (cinqüenta e oito reais e cinqüenta e um centavos) por metro cúbico de querosene de aviação. Art. 3º Este Decreto entra em vigor na data de sua publicação, produzindo efeitos em relação aos fatos geradores ocorridos a partir de 1º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2026-06-17T14:18:44.756Z</dcterms:created>
  <dcterms:modified xsi:type="dcterms:W3CDTF">2026-06-17T14:18:44.756Z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