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4.542 DE 26-12-2002</w:t>
      </w:r>
    </w:p>
    <w:p/>
    <w:p/>
    <w:p>
      <w:r>
        <w:t xml:space="preserve">GASOLINA, ÓLEO DIESEL, GÁS LIQUEFEITO DE PETRÓLEO (GLP) E QUEROSENE DE AVIAÇÃO — IMPORTAÇÃO E COMERCIALIZAÇÃO - ALÍQUOTAS - REDUZ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5.059, DE 30 DE ABRIL DE 2004 Reduz as alíquotas da Contribuição para o PIS/PASEP e da COFINS incidentes sobre a importação e a comercialização de gasolina, óleo diesel, gás liquefeito de petróleo (GLP) e querosene de aviação. O PRESIDENTE DA REPÚBLICA, no uso da atribuição que lhe confere o art. 84, inciso IV, da Constituição, e tendo em vista o disposto no caput e no § 5º do art. 23 da Lei nº 10.865, de 30 de abril de 2004, DECRETA: Art. 1º Os coeficientes de redução da contribuição para o PIS/PASEP e da COFINS previstos no § 5º do art. 23 da Lei nº 10.865, de 30 de abril de 2004, ficam fixados em: I - 0,6699 para as gasolinas e suas correntes, exceto gasolina de aviação; II - 0,6793 para o óleo diesel e suas correntes; III - 0,75 para o gás liquefeito de petróleo (GLP); e IV - 0,7405 para o querosene de aviação. Art. 2º As alíquotas da contribuição para o PIS/PASEP e da COFINS, com a utilização dos coeficientes determinados no art. 1º, ficam reduzidas, respectivamente, para: I - R$ 46,58 (quarenta e seis reais e cinqüenta e oito centavos) e R$ 215,02 (duzentos e quinze reais e dois centavos) por metro cúbico de gasolinas e suas correntes; II - R$ 26,36 (vinte e seis reais e trinta e seis centavos) e R$ 121,64 (cento e vinte e um reais e sessenta e quatro centavos) por metro cúbico de diesel e suas correntes; III - R$ 29,85 (vinte e nove reais e oitenta e cinco centavos) e R$ 137,85 (cento e trinta e sete reais e oitenta e cinco centavos) por tonelada de gás liquefeito de petróleo (GLP); e IV - R$ 12,69 (doze reais e sessenta e nove centavos) e R$ 58,51 (cinqüenta e oito reais e cinqüenta e um centavos) por metro cúbico de querosene de aviação. Art. 3º Este Decreto entra em vigor na data de sua publicação, produzindo efeitos em relação aos fatos geradores ocorridos a partir de 1º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2026-09-10T23:22:46.395Z</dcterms:created>
  <dcterms:modified xsi:type="dcterms:W3CDTF">2026-09-10T23:22:46.395Z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