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MS 93.3808/</w:t>
      </w:r>
    </w:p>
    <w:p>
      <w:r>
        <w:rPr>
          <w:b/>
          <w:bCs/>
        </w:rPr>
        <w:t xml:space="preserve">Relator: </w:t>
      </w:r>
      <w:r>
        <w:t xml:space="preserve">Antônio de</w:t>
      </w:r>
    </w:p>
    <w:p/>
    <w:p>
      <w:r>
        <w:t xml:space="preserve">EXECUÇÃO FISCAL — PENHORA - TÍTULO DA DÍVIDA PÚBLICA - INADMISSIBILIDADE - PRESCRIÇÃO - ORDEM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18ª Vara da Seção Judiciária do Distrito Federal. Processo: EXECUÇÃO FISCAL Nº ........ Exeqüente: INSTITUTO NACIONAL DE SEGURO SOCIAL - INSS Executados: ESCOLA DE EDUCAÇÃO INFANTIL GENTE INOCENTE LTDA E OUTROS. INSTITUTO NACIONAL DE SEGURO SOCIAL - INSS, por seu Procurador infra-assinado, nos autos do processo em epígrafe, vem perante Vossa Excelência, para aduzir o seguinte: Pela petição de fls. 62/64, a executada oferece à penhora 02 Apólices da Dívida Pública, de sua propriedade. Aduz que a garantia ofertada atinge o total de R$ 332.315,00 (trezentos e trinta e dois mil e trezentos e quinze reais), valor suficiente para a segurança do juízo. Entretanto, não há como o exeqüente aceitar os bens oferecidos, pelos motivos a seguir expostos. Inicialmente, restou inobservada a ordem estabelecida no art. 11 da Lei de Execução Fiscal, eis que, em primeiro lugar, vem o dinheiro, e não os Títulos da Dívida Pública: "Art. 11. A penhora ou arresto de bens obedecerá a seguinte ordem ; I - dinheiro"; Em segundo lugar, ainda que fosse possível a aceitação das Apólices da Dívida Pública, o valor atribuído às mesmas não estaria correto. Na verdade, o que consta às fls. 71 é apenas uma tabela que tem o seguinte título: "A tabela 1 apresenta o valor em reais, na data de 31/01/1998, de uma apólice de 1 conta de réis emitida no último dia dos anos de 1902 a 1940, considerando-se uma taxa de juro real de 5 a.a.". Entretanto, de acordo com a melhor doutrina, o valor a ser considerado é o de mercado, e não o valor facial: "Tanto o título da Dívida Pública como o título de crédito que tenha cotação em bolsa devem ser considerados com base em seu valor facial, observando o art. 682, do CPC" (Carlos Henrique Abrão et al. Lei de Execução Fiscal Comentada e Anotada. Editora Revista dos Tribunais, São Paulo, 1997). Em terceiro lugar, foi violado o disposto no art. 170, "caput", do Código Tri butário Nacional, "in verbis": "Art. 170. A Lei pode, nas condições e sob as garantias que estipular, ou cuja estipulação em cada caso atribuir à autoridade administrativa, autorizar a compensação de créditos tributários líquidos e certos, vencidos ou vincendos, do sujeito passivo contra a Fazenda Pública." Mas uma vez, cumpre trazer à colação o magistério dos ilustres doutrinadores acima referidos: "Contudo, para que os Títulos da Dívida Pública sirvam como garantia efetiva de uma execução fiscal, é necessário lei específica autorizando a compensação do crédito tributário executado com o título oferecido em garantia, sob pena de indireta violação do art. 170 do CTN". Além dos fundamentos legais e doutrinários aqui expostos, vasta também é a jurisprudência, em caso análogo à espécie, no sentido da impossibilidade de aceitação dos títulos da dívida pública como garantia da execução fiscal: "EXECUÇÃO FISCAL. PENHORA. OFERECIMENTO DE TÍTULO PELA EXECUTADA. INACEITAÇÃO PELA FAZENDA PÚBLICA. I - A Fazenda Pública, ao inaceitar o oferecimento de títulos agrários, para fins de penhora na execução que move a recorrente, não violou, no caso, direito subjetivo desta a ser amparado mediante ação de segurança. II - Recurso ordinário desprovido. (ROMS nº 93.3808/SP, Rel. Min. Antônio de Pádua Ribeiro. Dec. Unânime em 14.11.96, p. 49234)." "EXECUÇÃO FISCAL. PENHORA. ORDEM DA LEI 6.830/80. A devedora não obedeceu a ordem estabelecida pelo art. 11 da Lei nº 6.830/80 porque, em primeiro lugar, vem o dinheiro, e não os títulos da dívida pública. A credora e o julgador não estão obrigados a aceitar os TDA's como garantia. Recurso improvido. (REsp nº 95.61008/SP, Rel. Min. Garcia Vieira. Dec. Unânime em 20.03.1995, DJ de 24.04.95, p. 10401)." "MANDADO DE SEGURANÇA E PROCESSO CIVIL. EXECUÇÃO FISCAL. SUSPENSÃO DE EXIGIBILIDADE. DEPÓSITO DE TDA'S. EFEITO SUSPENSIVO AO AGRAVO DE INSTRUMENTO. IMPOSSIBILIDADE. CTN, ART. 151, II. CPC, ART. 497. LEI 6.830/80. O a rt. 151, II, CTN, evidenciando o depósito integral em dinheiro, não contempla a hipótese da suspensão da exigibilidade do crédito tributário mediante o depósito de TDA's. A admissão do efeito suspensivo de regra, está contemplada na lei, desse modo, por si, não constituindo ato judicial ilegal o seu indeferimento no processamento do agravo de instrumento, que não goza da suspensão (art. 497, CPC). A construção pretoriana, no pódio da excepcionalidade, conforta o recurso com a suspensividade, se demonstrado o "fumus boni iuris et periculum in mora", requisitos essenciais e conexos, ausentes n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2026-07-28T06:47:26.323Z</dcterms:created>
  <dcterms:modified xsi:type="dcterms:W3CDTF">2026-07-28T06:47:26.323Z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