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Recurso: </w:t>
      </w:r>
      <w:r>
        <w:t xml:space="preserve">Recurso Extraordinário 148.754-2-</w:t>
      </w:r>
    </w:p>
    <w:p/>
    <w:p>
      <w:r>
        <w:t xml:space="preserve">PIS/PASEP — ALTERAÇÃO DE ALÍQUOTA - COMPENSAÇÃO - DECRETO-LEI 2.445/88 - DECRETO-LEI 2.449/88 - BASE DE CÁLCULO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 ª VARA DA SEÇÃO JUDICIÁRIA DO .... ...., pessoa jurídica de direito privado, estabelecida na Cidade de ...., neste Estado, na Rua .... nº ...., CGC/MF nº ...., vem, por advogado e procurador, infra assinado - "ut" mandado anexo, na Rua .... nº ...., propor: AÇÃO DECLARATÓRIA contra a FAZENDA NACIONAL, representada nesta Capital pela Procuradoria Regional, o que faz com fundamento nos arts. 4.282 e ss. do Código de Processo Civil, art. 66 da Lei nº 8.383/91, art. 170 do Código Tributário Nacional e nas demais normas atinentes à espécie, além dos argumentos de fato e de direito, ora aduzidos. "IN LIMINE" A requerente ajuizou Medida Cautelar Inominada, distribuída para este Juízo em .../.../... e autuada sob nº ...., tendo obtido, parcialmente, a liminar almejada. Agora, no prazo de lei, intenta o feito principal, buscando a procedência definitiva do concedido provisoriamente em liminar. A. DOS FATOS 1. A requerente, atuando no ramo da engenharia civil enquadra-se, para fins de tributação, como empresa prestadora de serviços, estando sujeita ao recolhimento do PIS - Programa de Integração Social, criado pela Lei Complementar nº 7 de 07.09.70. 2. A União Federal, em 1988, através dos Decretos-lei nº 2.445/88 e 2.449/88, ampliou a base de cálculo do PIS que a partir de julho daquele ano passou a ser exigido no percentual de 0,65% sobre a receita operacional bruta, isto é, sobre o faturamento somado às demais receitas operacionais. Até então a contribuição do PIS das empresas, cuja atividade preponderante fosse a prestação de serviços - situação da requerente -, dividia-se em duas partes: a) dedução de 5% do Imposto de Renda devido - PIS - Dedução do IR, e b) recursos próprios da empresa de valor idêntico ao apurado conforme letra "a", supra - PIS - Repique. Com a edição dos Decretos-lei mencionados o PIS - Dedução do IR e PIS - Repique, foram extintos a partir do exercício financ eiro de 1989, período base de 1988. 3. A alteração trouxe excessivo ônus às empresas, que face à visível inconstitucionalidade, foram à Justiça, obtendo da Corte Suprema provimento à tese esposada, inicialmente através do julgamento do Recurso Extraordinário nº 148.754-2-RJ, relatado pelo Ministro Francisco Rezek, da pauta de 24.06.93. Eis a ementa oficial: "Constitucional. Art. 55, II, da Carta anterior. Contribuição para o PIS. Decretos-lei nº 2.445 e 2.449, de 1988. Inconstitucionalidade. I - Contribuição para o PIS: sua estraneidade ao domínio dos tributos e mesmo àquele, mais largo, das finanças públicas. Entendimento, pelo Supremo Tribunal Federal, da EC nº 8/77 (RTJ 120/1.190). II - Trato por meio de Decreto-lei: impossibilidade ante a reserva qualificada das matérias que autorizavam a utilização desse instrumento normativo (art. 55 da Constituição de 1969). Inconstitucionalidade dos Decretos-leis 2.445 e 2.449, de 1988, que pretenderam alterar a sistemática da contribuição para o PIS." (Pleno, mv, DJU 1 04/03/94, p. 3.290, "in" Rep IOB de Jurisp. 1/7.217) Na esteira desta decisão, os Tribunais Regionais firmaram jurisprudência, tendo o E. TRF desta 4ª Região editado a súmula de jurisprudência dominante nº 28, aprovada pelo Plenário e publicada no DJU 2 05/05/94, p. 20.934, ora transcrita: "São inconstitucionais as alterações introduzidas no Programa de Integração Social (PIS) pelos Decretos-lei 2.445/88 e 2.449/88." Assim, hoje é pacífico o entendimento, na seara de todas as Cortes federais, quanto à inconstitucionalidade daqueles Decretos-lei, não mais havendo margem para discórdia ou discussão infrutíferas. 4. A requerente recolheu a contribuição, nos moldes dos inconstitucionais Decretos-leis, no período de 10/91 à 04/92 e, posteriormente, de 12/93 à 04/94, tendo sido onerada injusta e indevidamente com a excessiva tributação. ("ut" comprovantes anexos). Em contra-partida, deixou de recolhê-lo, por motivos alheios à sua v ontade (questões de ordem financeira), no período de 04/92 (parte) à 04/93 e de 05/94 até a presente data. (De 05 à 11/93 a requerente não teve faturamento). Pretendendo regularizar sua situação, a requerente compareceu à Delegacia Regional de Receita Federal, na cidade de ...., buscando um parcelamento dos débitos e a compensação de valores pagos a mais, nos termos da legislação espúria, pulverizada pelo Judiciário, conforme já demonstrado. Porém, acabou ciente da impossibilidade de a compensação dar-se administrativamente, mesmo diante de expressa previsão legal sobre a qual adiant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2026-10-26T04:19:42.358Z</dcterms:created>
  <dcterms:modified xsi:type="dcterms:W3CDTF">2026-10-26T04:19:42.358Z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