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PRESCRIÇÃO</w:t>
      </w:r>
    </w:p>
    <w:p>
      <w:r>
        <w:rPr>
          <w:i/>
          <w:iCs/>
          <w:color w:val="666666"/>
        </w:rPr>
        <w:t xml:space="preserve">AÇÃO ANULATÓRIA DE COMPRA E VENDA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VENDA DE ASCENDENTE À DESCENDENTE — ANULAÇÃO DE CONTRATO - ART. 1.132/CC - AUSÊNCIA DE CONSENTIMENTO DOS DEMAIS DESCENDENTES - FRAUDE À LEGÍTIMA - ART. 496/NCC - LEI 10.406/02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Cível Comarca de ...... ................................., brasileiro, solteiro, ................., RG n.º .............., inscrito no CNPF sob o n.º .........., residente e domiciliado na em ................., ..........., na Rua ....................., n.º ............., por seu advogado (procuração, doc. n.º .......), quer propor contra ...................., brasileiro, casado, ............., e sua mulher ............................, residentes e domiciliados na Rua ........................, n.º ..........., nesta cidade, Ação de anulação de contrato de compra e venda, pelos motivos que passam a expor: 1. ................, irmão dos requerentes, é o terceiro e mais novo filho do casal, e até contrair núpcias, no dia ....... de ....... do ano passado (doc. n.º ......), vivia sob o teto e sustento de seu pai ............, falecido no dia ..../..../.... Por escritura lavrada no Cartório do Escrivão ......., na cidade de ...................., o pai dos requerentes vendeu ao filho o imóvel situado na rua .................................., nesta cidade, pelo preço de ..................., como prova a certidão ora exibida (doc. n.º .......). A escritura foi transcrita no Registro Público. 2. Os ascendentes não podem vender aos descendentes, sem que os outros descendentes expressamente consintam (Código Civil, art. 1.132). A compra e venda, como todo contrato, exige a capacidade das partes. A capacidade de comprar e vender se reconhece, pois, em todos os que, nos termos do Código, são capazes de contratar. Mas além das incapacidades comuns a todos os contratos, a lei, com fundamento na moralidade das convenções, estabelece outras, de caráter especial, entre elas se incluindo a de que trata o art. 1.132, que tem origem na Ordenação, Livro 4, Título 12, que visava a "evitar muitos enganos e demandas que se causam e podem causar nas vendas que algumas pessoas fazem a seus filhos" (Carvalho Santos, Cód igo Civil Interpretado, vol. XVI). Não é outro o fundamento da proibição do Código, assinalam os mestres, quando dizem que a razão do preceito é evitar que sob calor de venda se façam doações prejudiciais à igualdade das legítimas (pb. e p. cits.). Na proibição a que se refere o Código Civil, art. 1.132, compreende-se a permuta, a cessão de direitos e a dação em pagamento, como quaisquer outros contratos que tenham por fim fraudar as legítimas (Revista dos Tribunais, vol. 170, p. 163). Note-se: a lei exige que os outros descendentes consintam de modo expresso na "venda". O negócio jurídico impugnado, além da expressa proibição legal que marca a sua invalidade, tem toda suspeita de fraude. A escolha de outra comarca, distante, para lavratura do ato: o convívio sob o mesmo teto, do "vendedor" e do "comprador"; a notória falta de recursos financeiros do beneficiário são fatos que denotam a suspeita de fraude, que o MM. Juiz analisará com sua proverbial sabedoria. Pelo exposto, requerem a citação dos demandados para, sob pena de revelia, responderem aos termos da ação, que se espera julgada procedente, decretando a nulidade do ato e condenando os demandados nas custas e honorários advocatícios. Protestam por provas documental e oral - depoimento pessoal dos demandados e de testemunhas. Dá-se à causa o valor de R$............ N. Termos, P. Deferimento. ................, .... de .... de ....... ........................ Advogado SERVIDÃO - IMÓVEL ENCRAVADO - ART. 559/CC - DIREITO DE PASSAGEM - PRESCRIÇÃO AQUISITIVA - USUCAPIÃO - ART. 698/CC - EXTINÇÃO DO PROCESSO SEM JULGAMENTO DO MÉRITO - ART. 1.285/NCC - ART. 1.379/NCC - LEI 10.406/02 EXMO. SR. DR. JUIZ DE DIREITO DA ... VARA CÍVEL DA COMARCA DE .................... - ..... AUTOS: .../... ...................., já qualificada nos autos em referência da Ação Cautelar Inominada proposta por ............................, por seu advogado infra-assinado (mandato incluso), vem, tempestivamente à presença de V. Exa., apresentar sua CONTESTAÇÃO, na forma a seguir exposta: PRELIMINARMENTE: DA EXTINÇÃO DO PROCESSO SEM JULGAMENTO DO MÉRITO, FACE A IMPOSSIBILIDADE JURÍDICA DO PEDIDO PELO MEIO PROCESSUAL UTILIZADO! De uma simples análise dos autos, percebe-se que a Autora ajuizou a AÇÃO CAUTELAR INOMINADA, visando a derrubada de uma cerca construída pela Requerida, alegando para tanto tratar-se o local da citada cerca de uma VIA PÚBLICA. No entanto, deixou de mencionar qual seria a ação principal a ser intentada para provar seu pretenso direito. Atendendo a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2026-09-11T00:52:10.532Z</dcterms:created>
  <dcterms:modified xsi:type="dcterms:W3CDTF">2026-09-11T00:52:10.532Z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