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p>
      <w:r>
        <w:t xml:space="preserve">PESSOA JURÍDICA — ART. 100/CPC - ART. 950/CC - ART. 304/CPC - FORO - COMPETÊNCIA - ART. 327/NCC - LEI 10.406/02</w:t>
      </w:r>
    </w:p>
    <w:p/>
    <w:p>
      <w:pPr>
        <w:pStyle w:val="Heading2"/>
      </w:pPr>
      <w:r>
        <w:rPr>
          <w:b/>
          <w:bCs/>
        </w:rPr>
        <w:t xml:space="preserve">Ementa</w:t>
      </w:r>
    </w:p>
    <w:p>
      <w:r>
        <w:t xml:space="preserve">EXMO. SR. DR. JUIZ DE DIREITO DA ....ª VARA CÍVEL DE .... PROCESSO Nº .... ...., com sede na ...., Estado de ...., sito na Rua .... nº ...., Bairro ...., por seu advogado ao final assinado, nos autos de ORDINÁRIA que lhe move ...., vem respeitosamente à presença de V. Exa, com fundamento nos artigos 304 e seguintes do Código de Processo Civil, interpor a presente EXCEÇÃO DE INCOMPETÊNCIA, pelas razões que passa a expor, fundamentar e requerer: I - O excepto propôs a presente ação pleiteando receber da excipiente indenização no valor de R$ ...., tendo em vista o furto de seu automóvel, que qualifica na inicial. II - Todavia, a ação foi proposta perante esse DD. Juízo, sendo que a excipiente localiza-se na ...., Estado de ...., devendo o feito processar-se perante uma das Varas Cíveis da Comarca de .... Assim, vislumbra-se, de plano, que a propositura desta ação nessa Comarca de .... não encontra amparo em nenhum dispositivo legal, mesmo porque o artigo 327 do Código Civil preceitua que: "Efetuar-se-á o pagamento no domicílio do devedor, salvo se as partes convencionarem diversamente, ou que se o contrário resultar da lei, da natureza das circunstâncias." III - Por outro lado, confirmando o entendimento desta ...., o artigo 100 do Código de Processo Civil, em seu inciso IV, letra "a" impõe: "É competente o foro: .... IV - do lugar: a) onde está a sede para a ação em que for Ré a pessoa Jurídica:" Ante o exposto, requer a excipiente seja a presente Exceção julgada para que os presentes autos sejam encaminhados a uma das Varas Cíveis da Comarca de .... do Estado de ...., com a conseqüente condenação dos exceptos ao pagamento das custas processuais e honorários advocatícios. Por derradeiro, a excipiente anexa julgado do Tribunal de Justiça deste Estado de ...., que examinou a matéria recentemente, vindo a confirmar o entendimento desta .... Termos em que, P. Deferimento. ...., .... de .... de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2026-07-28T03:53:33.687Z</dcterms:created>
  <dcterms:modified xsi:type="dcterms:W3CDTF">2026-07-28T03:53:33.687Z</dcterms:modified>
</cp:coreProperties>
</file>

<file path=docProps/custom.xml><?xml version="1.0" encoding="utf-8"?>
<Properties xmlns="http://schemas.openxmlformats.org/officeDocument/2006/custom-properties" xmlns:vt="http://schemas.openxmlformats.org/officeDocument/2006/docPropsVTypes"/>
</file>