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RESSARCIMENTO C/C PERDAS E DANOS</w:t>
      </w:r>
    </w:p>
    <w:p/>
    <w:p/>
    <w:p>
      <w:r>
        <w:t xml:space="preserve">PARTILHA — ARROLAMENTO SUMÁRIO - ART. 1779/CC - BEM NÃO ARROLADO - MEAÇÃO - ART. 2.021/NCC - ART. 2.022/NCC - LEI 10.406/02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 VARA CÍVEL DESTA COMARCA ... ..., (qualificação), portadora da Cédula de Identidade/ RG nº..., e do CPF nº ... e ..., (qualificação), portador da Cédula de Identidade nº ..., e CPF nº ..., ambos residentes e domiciliados nesta ..., na Rua ... nº ..., Bairro ..., vêm, por seus procuradores e advogados, adiante assinados (Instrumentos em anexo - Docs.), perante Vossa Excelência, para aduzir o que segue: - I - Tramitou por este Juízo, o ARROLAMENTO DE BENS do ..., sob nº ..., que era casado com a primeira Requerente e pai do segundo. - II - Os ora Requerentes posteriormente ao findar daquele feito, vieram a tomar conhecimento da existência de ... (...) ações nominativas, sendo ... (...), ordinárias de ... (...) preferenciais, cujos dividendos a receber, relativos aos exercícios de ..., importam no valor líquido de R$ ... (...), da Companhia ..., na conformidade do documento juntado (doc. ...). Em contatos mantidos com a mencionada Empresa, foi informado que não podiam precisar o valor das citações, ao que, por estas, se atribui, como simbólico, o valor de R$ ... (...). Requer-se que seja partilhado, no seu todo, à viúva meeira e primeira Requerente, Sra. ..., o número das ações, como referidas, ocorrendo desistência do herdeiro no tocante às citadas. - III - De outro vértice, requer-se de Vossa Excelência, seja transferido o saldo total, existente em conta-corrente do "de cujus", sob nº ..., para a de nº ..., pertencente à nominada viúva-meeira, por meio do competente Alvará Judicial. Tais contas estão no Banco ..., no Município de ... - IV - De conseguinte, como as mencionadas ações deixaram fazer parte integrante do Arrolamento de nº ..., requer-se a Sobrepartilha desta, como determina a legislação pertinente. - V - Pelo exposto, requer que Vossa Excelência se digne em: a. Nomear como inventariante, a viúva meeira, ...; b. Homologar a presente Sobrepartilha, com a devi da averbação ao Formal de Partilha; c. A expedição do competente Alvará Judicial, para que se proceda ao levantamento da importância depositada, e existente em conta-corrente do "de cujus", como retro citado, sendo que o valor constante é no importe de R$ ... (...). Dá-se à causa, para os seus efeitos fiscais, o valor de R$ ... (...). Termos em que, Pedem Deferimento. ..., ... de ... de ... 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2026-10-26T04:19:19.329Z</dcterms:created>
  <dcterms:modified xsi:type="dcterms:W3CDTF">2026-10-26T04:19:19.329Z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