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RESCISÃO CONTRATUAL</w:t>
      </w:r>
    </w:p>
    <w:p/>
    <w:p>
      <w:r>
        <w:rPr>
          <w:b/>
          <w:bCs/>
        </w:rPr>
        <w:t xml:space="preserve">Recurso: </w:t>
      </w:r>
      <w:r>
        <w:t xml:space="preserve">Apelação Cível 814/88</w:t>
      </w:r>
    </w:p>
    <w:p/>
    <w:p>
      <w:r>
        <w:t xml:space="preserve">RESPONSABILIDADE CIVIL — VEÍCULO FURTADO -  GUARDA - ART. 159/CC - ART. 186/NCC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(qualificação), residente e domiciliada nesta Capital, na Rua .... nº ...., portadora da Carteira de Identidade/RG n.º...., inscrita no CPF/MF sob n.º ...., por intermédio de seu procurador Judicial infra-assinada (instrumento procuratório incluso - doc. ....), vem respeitosamente à presença de Vossa Excelência, com base no artigo 186 do Código Civil Brasileiro e demais disposições pertinentes à espécie, propor a presente: AÇÃO ORDINÁRIA DE INDENIZAÇÃO POR ATO ILÍCITO contra ...., (qualificação), inscrita no CGC/MF sob o n.º...., com endereço na Rua ...., nesta Capital, pelas seguintes razões de fato e de direito: DOS FATOS A Requerente é proprietária do automóvel ...., ano de fabricação....., cor ...., de placas ...., Chassi n.º ...., de valor estimado em R$ ..... No dia .... (....) de .... do corrente ano, pela manhã, o Sr. ...., pai da Requerente, dirigiu-se ao Supermercado Requerido, como de costume, fazer compras. Lá chegando, estacionou o veículo de propriedade da Requerente em dependência anexa ao Supermercado destinada a este fim, isto é, para uso privativo de seus clientes. Munindo-se dos cuidados indispensáveis, trancou o carro e foi, tranqüilo e despreocupado, às compras, vez que deixara o carro em local seguro, vigiado e de finalidade reservada. Qual não foi sua surpresa quando ao retornar das compras não mais encontrou o automóvel no local que deixara. Dirigiu-se imediatamente ao funcionário do Supermercado Requerido que, no momento encontrava-se responsável pela segurança do local, inquirindo-o sobre seu veículo. Este lhe respondeu negativamente alegando nada saber sobre o mesmo. Como o Requerido em momento algum mostrou-se interessado no problema ocorrido em suas dependências, dirigiu-se a Requerente à Delegacia de Furtos e Roubos de Veículos para comunicar o desaparecimento do seu automóvel. Todas as providências junto à Políci a Civil foram tomadas, no entanto, até o presente momento não foi recuperado o veículo. DO DIREITO Preceitua o artigo 186 do Código Civil o seguinte: "Aquele que, por ação ou omissão voluntária, negligência, ou imprudência, violar direito, e causar dano a outrem, ainda que exclusivamente moral, comete ato ilícito." Assim, temos que deve ser considerado responsável o Requerido pelo furto do veículo estacionado em sua propriedade em local reservado para esse fim, posto que o fato de ser uma concessão gratuita não o exime do dever de vigilância, vez que assume este ônus em troca da preferência natural da clientela pelas facilidades oferecidas e que resultam em lucro certo para a empresa. Neste sentido temos: "Responsabilidade Civil - Estacionamento Gratuito para Veículos em Supermercado - Dever de Vigilância e Guarda - Carro Furtado - Obrigações de Indenizar - Ação Improcedente - Recurso Provido. A firma proprietária de Supermercado é responsável por furto de automóvel deixado por freguês em estacionamento gratuito que a estes é destinado porque lhe compete arcar com o ônus da vigilância e guarda, conquanto o oferecimento do local tem por escopo captar preferência com intuito lucrativo. Apelação Cível 814/88 - Maringá - 2a. Cível - Ac. 5899 - Juiz Altair Patittuci - Primeira Câmara Cível - Por maioria - Julg. 06.09.88 - Dado provimento" Igualmente: "Responsabilidade Civil - furto de Veículo em Estacionamento de Supermercado - Dever de Vigilância - Inexistência - Responde pelos Prejuízos Causados ao Freguês - Recurso Provido. O estacionamento é área reservada para tal finalidade, dentro da propriedade imóvel do Supermercado e quando um cliente dele se utiliza, carreando em favor da empresa lucros pelas compras que efetua, tem ela o dever de vigilância sobre o veículo, pois incontestável se encontrar o mesmo em dependência anexa ao Supermercado. Confessando que não mantém vigilânc ia alguma, confessando que permite o uso indiscriminadamente, confessa sua culpa, porque os clientes ignoram irregular procedimento e quando afluem para as compras, estão certos e convencidos de que o estacionamento é privativo. Apelação Cível 2083700 - Ctba . 17ª Vara Cível - Ac. 6269 - Des. Silva Wolff - Terceira Câmara Cível - Revisor Des. Luiz Perrotti - Por Maioria - Julg. 30.05.89 - Dado Provimento." DO REQUERIMENTO Diante do exposto requer se digne Vossa Excelência: I - Mandar citar o Requerido na pessoa de seu representante legal, na Rua ...., nesta Capital, para, querendo, responder aos termos da presente Ação Ordinária so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2026-06-17T14:11:45.917Z</dcterms:created>
  <dcterms:modified xsi:type="dcterms:W3CDTF">2026-06-17T14:11:45.917Z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