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AÇÃO INTERVENTIVA EM MUNICÍPIO</w:t>
      </w:r>
    </w:p>
    <w:p/>
    <w:p/>
    <w:p>
      <w:r>
        <w:t xml:space="preserve">NOVAÇÃO DE DÍVIDAS E RESPONSABILIDADES DO FUNDO DE COMPENSAÇÃO DE VARIAÇÕES SALARIAIS — LEI 10.150 DE 21-12-2000 -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10.885, DE 17 DE JUNHO DE 2004. Altera a Lei nº 10.150, de 21 de dezembro de 2000, que dispõe sobre a novação de dívidas e responsabilidades do Fundo de Compensação de Variações Salariais, e dá outras providências. O PRESIDENTE DA REPÚBLICA Faço saber que o Congresso Nacional decreta e eu sanciono a seguinte Lei: Art. 1o O art. 2o da Lei nº 10.150, de 21 de dezembro de 2000, passa a vigorar acrescido do seguinte § 6o, renumerando-se o atual § 6o para § 8o: "Art. 2o ............................................................................ ............................................................................ § 6o Na falta da anuência prévia e expressa do devedor, o FCVS poderá reconhecer a cobertura para os casos previstos nos §§ 1o, 2o e 3o deste artigo, condicionada à entrega à Administradora do FCVS de termo de compromisso, mediante o qual o agente financeiro assume quaisquer ônus decorrentes das relações jurídicas entre mutuário e instituição financiadora e entre mutuário e seguradora, inclusive o ônus de ações judiciais envolvendo o contrato de financiamento e seus acessórios e a Apólice do Seguro Habitacional, desonerando expressamente o FCVS. § 7o (vetado) § 8o ............................................................................" (NR) Art. 2o (VETADO) Art. 3o (VETADO) Art. 4o (VETADO) Art. 5o Esta Lei entra em vigor na data de sua publicação. Brasília, 17 de junho de 2004; 183o da Independência e 116o da República. LUIZ INÁCIO LULA DA SILVA Antonio Palocci Filho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2026-10-26T03:27:05.885Z</dcterms:created>
  <dcterms:modified xsi:type="dcterms:W3CDTF">2026-10-26T03:27:05.885Z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