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TRF/</w:t>
      </w:r>
    </w:p>
    <w:p/>
    <w:p>
      <w:r>
        <w:t xml:space="preserve">DIREITO CONSTITUCIONAL — INSTITUIÇÃO DE ENSINO SUPERIOR - ALUNO - DIREITO A REALIZAÇÃO DE PROVA DE SEGUNDA CHAMADA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SENHOR DOUTOR JUIZ DE DIREITO DA ........ VARA CÍVEL DA COMARCA DE .... ESTADO DO ...... ........, brasileiro, casado, portador da CIRG nº ......, inscrito no CPF/MF sob nº ......, estudante, residente e domiciliado à Rua ........, (cidade e estado), vem mui respeitosamente à presença de Vossa Excelência, por seu procurador infra-assinado, com endereço em timbre, onde recebe intimações e notificações, para propor: AÇÃO CAUTELAR COM PEDIDO DE LIMINAR em face de ......, pessoa jurídica de direito privado, sito à Rua ......., (cidade/UF), com fundamento no artigo 798 e seguintes do Código de Processo Civil, pelas razões de fato e de direito a seguir aduzidas. DOS FATOS Que o Autor é acadêmico do Curso de Bacharelado em .......... na instituição Ré, tendo "concluído" o ..... ano do mencionado curso, no findo ano de ....... Neste ano letivo o Autor esteve regularmente matriculado nas disciplinas de ...... Ocorre que, antes do início das aulas, a mãe do Autor veio a constatar que estava com Câncer na laringe (doc. 01), desde logo iniciando o tratamento químio e radioterápico no Instituto ..... de Quimioterapia, e no Hospital ..... respectivamente. Em razão do tratamento agressivo, a genitora do Autor não tinha condições físicas de se deslocar sem acompanhante aos respectivos locais de tratamento, sendo assim, o Autor, na condição de único filho e considerando que sua mãe é viúva, era a pessoa diretamente responsável pela condução de sua mãe às sessões de quimio e radioterapia, sendo que aquelas eram realizadas duas vezes por semana e estas todos os dias de segunda à sexta-feira, em horários alternados. Com efeito, muitas das vezes os horários das ditas sessões coincidiram com o horário das aulas do Autor, ou seja, pela manhã, especialmente no que diz respeito à quimioterapia que sempre ocorria no período matutino, o que o levou a ausentar-se das aulas a fim de dar assistência à sua mãe devido não só à sua condição de impossibilid ade física, mas também e destacadamente, sua condição emocional. Destarte, considerando a coincidência de horários e conseqüente ausência do Autor a algumas aulas, esteve ausente também em dias de avaliação, deixando de realizar provas em algumas disciplinas. Embora o regulamento da instituição Ré disponha acerca da necessidade de requerimento escrito para a realização de provas em segunda chamada, o Autor em contato com alguns professores foi orientado no sentido de que aguardasse que depois a situação se resolveria sem necessidade de requerimento, como por exemplo o Dr. ..... que ao ser indagado pelo Autor a respeito da possibilidade de realização de prova em segunda chamada recebeu como resposta "... não se preocupe que depois a gente vê... . Tanto é verdadeira tal afirmativa, que o Autor tendo procurado a Diretora do Departamento Acadêmico do curso, Prof ......, bem como o Professor ......, da disciplina de ......, realizou com a sua autorização consoante documento assinado pelo Secretário do curso, Professor ...., as provas perdidas da mencionada disciplina referentes aos ........ e ....... Bimestres no dia ......, sem ter protocolado qualquer requerimento estrito, ou ainda sem obediência a qualquer prazo, visto que referidas provas já haviam sido aplicadas aos demais alunos da turma há no mínimo um mês. Além da disciplina de ......, o Autor deixou de realizar a provas das disciplinas de ......., referentes ao ........ e ......... Bimestres ........, referentes ao ...... e ....... Bimestres ......, referentes ao ..... e ....... Bimestres, e ......... o, referentes aos ........ bimestres, bem como os respectivos exames finais. Ademais, no dia ..... o Autor formulou requerimento no sentido de obter autorização para realizar as demais provas, além da de, ..... e no entanto; tão obteve resposta, sendo que esta foi sucessiva e intencionalmente protelada pela Diretoria do curso, .que só agora manifestou-se negativamente com o fim de impossibilit ar ao Autor a realização das avaliações alegando intempestividade, o que é um rigoroso absurdo tendo em vista que a demora na resposta ao requerimento foi causada exclusivamente pela instituição Ré, não devendo ser imposta ao Autor penalidade por culpa da Ré, sendo extremamente necessária a concessão da medida em favor do Autor. Deste modo, esgotados os recursos na via administrativa, tendo em vista que inclusive solicitou exaustivamente nos últimos dois meses, a realização das provas à Diretoria Acadêmica do Curso, bem como ao Conselho, sem êxito, não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2026-07-28T04:24:30.839Z</dcterms:created>
  <dcterms:modified xsi:type="dcterms:W3CDTF">2026-07-28T04:24:30.839Z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