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CARTA DE SENTENÇA — EXTRAÇÃO - EXECUÇÃO PROVISÓRIA - ART. 521/CPC - ART. 589/CPC - ART. 590/CPC</w:t>
      </w:r>
    </w:p>
    <w:p/>
    <w:p>
      <w:pPr>
        <w:pStyle w:val="Heading2"/>
      </w:pPr>
      <w:r>
        <w:rPr>
          <w:b/>
          <w:bCs/>
        </w:rPr>
        <w:t xml:space="preserve">Ementa</w:t>
      </w:r>
    </w:p>
    <w:p>
      <w:r>
        <w:t xml:space="preserve">EXCELENTÍSSIMO SENHOR DOUTOR JUIZ DE DIREITO DA ..... VARA DA FAZENDA PÚBLICA, FALÊNCIAS, CONCORDATAS, DESTA COMARCA DE ..... Autos n.º....... MEDIDA CAUTELAR ...., autor, advogando em causa própria, vem respeitosamente requerer a extração da CARTA DE SENTENÇA para execução provisória, nos termos dos arts. 521, 589 e 590 do CPC vigente. Nestes termos, respeitosamente pede deferimento.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2026-06-17T14:06:41.723Z</dcterms:created>
  <dcterms:modified xsi:type="dcterms:W3CDTF">2026-06-17T14:06:41.723Z</dcterms:modified>
</cp:coreProperties>
</file>

<file path=docProps/custom.xml><?xml version="1.0" encoding="utf-8"?>
<Properties xmlns="http://schemas.openxmlformats.org/officeDocument/2006/custom-properties" xmlns:vt="http://schemas.openxmlformats.org/officeDocument/2006/docPropsVTypes"/>
</file>