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/>
    <w:p>
      <w:r>
        <w:t xml:space="preserve">AGROINDÚSTRIA — COMPROMISSO DE COMPRA E VENDA - ILEGITIMIDADE PASSIVA - CARÊNCIA DE AÇÃO - CERCEAMENTO DE DEFESA - PROVA INDEFERIDA - NULIDADE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DO ESTADO DO .... ...., já qualificada nos autos sob n.º ...., de Ação de Cobrança, onde é requerida e requerentes .... e outros, por seu procurador e signatário, inconformada com a R. Sentença, vem respeitosamente perante Vossa Excelência, com fulcro no art. 513 e seguintes do CPC, requerer seja recebida a apelação em anexo, no duplo efeito, e seja determinada a sua remessa ao Juízo ad quem, Tribunal de Alçada do Estado do ...., para que dela conheça e profira nova decisão. N. Termos, P. Deferimento. ...., .... de .... de .... ................. Advogado EGRÉGIO TRIBUNAL DE ALÇADA DO ESTADO DO .... ORIGEM: Autos sob n.º .... - ....ª Vara Cível da Comarca de .... Apelante: .... Apelados: .... e outros A ...., já qualificada nos supramencionados autos, inconformada com a Sentença do Juízo Monocrático, por haver decidido contra os fatos constantes dos autos e violado os direitos a eles aplicados, vem perante esta Colenda Câmara Cível, oferecer a seguir as suas RAZÕES DE APELAÇÃO: PRIMEIRA PRELIMINAR - ILEGITIMIDADE DE PARTE - CARÊNCIA DA AÇÃO. A apelante ao contestar a ação, em preliminar, argüiu a sua ilegitimidade para figurar no pólo passivo da ação perante os apelado. Argüiu na mesma preliminar, serem os apelados carecedores da ação, vez que de toda a documentação por eles juntada à sua exordial, não existe qualquer liame entre os seus créditos perante a ...., pretendidos receber da apelante. Ficou provada na referida preliminar, a inexistência de qualquer documento ligando os mesmos apelados à apelante, mas tão somente ficou demonstrada a existência de um único negócio imobiliário, do qual eles não foram partes contratantes, mas sim a referida .... Destarte, não poderiam os apelados moverem ação de cobrança contra a apelante de créditos que ainda detém da devedora ...., baseando-se num negócio imobiliário frustrado e do qual eles nu nca fizeram parte, estando vedados em assim proceder, de acordo com o art. 6º do Código de Processo Civil. "Art. 6º. Ninguém poderá pleitear, em nome próprio, direito alheio, salvo quando autorizado por lei." Com efeito, não houve qualquer liame ligando os apelados à apelante, e também da parte da contratante ...., não houve qualquer cessão de direitos, ou cessão do próprio contrato a favor deles (apelados). Apesar disso, foi saneado o processo, conforme fls. ...., vol. II, ficando a preliminar a ser apreciada na ocasião da sentença, contudo, foram as partes consideradas legítimas pelo mesmo saneador, razão do recurso interposto do Agravo Retido, de fls. ..../.... dos autos. Evidentemente, a ilegitimidade passiva da apelante para figurar na ação dos apelados, deveria ser conhecida no saneador e não por ocasião da sentença, conforme dito no referido saneador. Agora reitera o pedido de que seja a preliminar conhecida por esta Colenda Câmara Cível, para o fim de decretar-se a referida ilegitimidade da parte passiva e carência da ação na forma pugnada. SEGUNDA PRELIMINAR - CERCEAMENTO DE DEFESA Surpreendido com o saneador (fls. ...., vol. II), que não verificou que os apelados não eram partes contratantes e que os documentos que instruíram a sua ação diziam respeito ao compromisso de compra e venda de um imóvel, onde figuraram como compromitente vendedora a .... e compromissária compradora a apelante, portanto, pessoas jurídicas distintas dos apelados, a despeito ainda de haver informado ao Juízo Monocrático que o referido negócio se encontrava sub judice com as ações resolutórias pelos mesmos contratantes, teve a apelante de ingressar com pedido de suspensão da ação até o julgamento das mencionadas resolutórias. Conforme fls. ..../.... dos autos, pediu a apelante a suspensão desta ação, em data de .... de .... de ...., ou seja, antes da data da audiência já designada para o dia .... de .... de .... Atendendo o requerido, o Juízo Mo nocrático, às fls. ...., determinou a suspensão do processo, até que fossem julgadas as resolutórias em tramitação naquele Juízo, conseqüentemente a audiência designada não se realizou. Posteriormente, em .... de .... de ...., conforme fls. .... dos autos - vol. II, o MM. Juiz voltou atrás e determinou o prosseguimento da ação com a baixa dos autos à conta e preparo e ao invés de designar nova data para a audiência, consoante o mesmo despacho saneador, não o fez e julgou antecipadamente a ação, incorrendo em duas nulidades, conforme adiante se verá: A primeira nulidade consiste no cerceamento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2026-09-10T22:29:19.018Z</dcterms:created>
  <dcterms:modified xsi:type="dcterms:W3CDTF">2026-09-10T22:29:19.018Z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