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INDEFERIMENTO DE INICIAL</w:t>
      </w:r>
    </w:p>
    <w:p/>
    <w:p>
      <w:r>
        <w:rPr>
          <w:b/>
          <w:bCs/>
        </w:rPr>
        <w:t xml:space="preserve">Recurso: </w:t>
      </w:r>
      <w:r>
        <w:t xml:space="preserve">re ....</w:t>
      </w:r>
    </w:p>
    <w:p>
      <w:r>
        <w:rPr>
          <w:b/>
          <w:bCs/>
        </w:rPr>
        <w:t xml:space="preserve">Relator: </w:t>
      </w:r>
      <w:r>
        <w:t xml:space="preserve">Eduardo Ribeiro</w:t>
      </w:r>
    </w:p>
    <w:p/>
    <w:p>
      <w:r>
        <w:t xml:space="preserve">CARTA DE ARREMATAÇÃO — AQUISIÇÃO DE IMÓVEL - IMISSÃO DE POSSE - DIREITO POSSESSÓRIO - DECRETO-LEI 70/66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DO ESTADO DO .... ...., instituição financeira, com sede na Cidade de ...., Município e Comarca de ...., Estado de ...., inscrito no CNPJ/MF sob nº ...., representado neste ato por seu advogado, que subscreve (procuração inclusa), vem, respeitosamente, à presença de Vossa Excelência, com fundamento no artigo 37, § 2º, do Decreto-lei nº 70, de 21.11.66, propor AÇÃO DE IMISSÃO DE POSSE contra .... e sua marido ...., (qualificações), portadores das CI/RG nºs .... e .... respectivamente, e inscritos no CPF/MF sob nºs .... e .... respectivamente, residentes e domiciliados na Rua .... nº ...., apto. ...., Bloco .... - Edifício ...., Bairro ...., na Cidade de ...., pelos motivos de fato e de direito a seguir aduzidos: A ora Requerente vendeu o imóvel constituído pelo apartamento nº ..., localizado no Edifício .........., situado, através do Contrato de Compromisso de Compra e Venda, conforme instrumento em anexo, através de financiamento (...), sendo que o compromissário comprador deixou de efetuar o pagamento do mesmo. Proposta a execução, os réus deixaram de purgar a mora, deixando de purgar a mora, vindo o banco ora Requerente, a adjudicar o imóvel, objeto da presente. Assim, concluída a execução com a observância das prescrições legais e uma vez transcrita a carta de arrematação no Registro de Imóveis competente, tem o ora autor, assegurado o direito de imitir-se na posse do imóvel abaixo descrito, que se encontra, ainda, indevidamente ocupado pelos réus. "Apartamento residencial sob nº ...., nos fundos e do lado esquerdo de quem da rua .... olha o prédio, do tipo ...., com a área construída exclusiva de .... m2, área construída comum de .... m2, totalizando a área construída de .... m2,, localizado no ....º pavimento do Edifício ...., em sua torre nº .... ou bloco ...., prédio esse que tem as numerações prediais .... e .... da rua .... e .... da rua ...., nesta ci dade e a fração ideal do solo equivalente a .... que lhe corresponde nas partes comunas e no terreno onde o dito prédio está construído, terreno esse resultante da unificação dos lotes nº ...., ...., .... e do remanescente dos lotes nº .... e .... (lote ....) da planta .... (matrícula nº ....). Parte ideal equivalente a ..../.... da unidade garagem, unidade essa que tem, na sua totalidade, a área construída exclusiva de .... m2, área construída comum de .... m2, totalizando a área construída de .... m2, localizada no ...., .... e .... pavimentos do Edifício ...., prédio esse que tem as numerações prediais .... e .... da rua .... e .... da rua ...., nesta cidade e fração ideal de .... que lhe corresponde nas partes comuns e no terreno onde o dito prédio está construído, terreno esse resultante da unificação dos lotes ...., ...., .... e do remanescente dos lotes nº .... e .... (lote ....) da planta .... (matrícula nº ....)." O direito a imissão do autor na posse do referido imóvel está expressamente previsto no § 2º, do artigo 37, do Decreto-lei nº 70, de 21.11.1966, in verbis: "Art. 37 § 1º ... § 2º Uma vez transcrita no Registro Geral de Imóveis a carta de arrematação, poderá o adquirente requerer ao juízo competente imissão de posse no imóvel, que lhe será concedida liminarmente, após decorridas as 48 horas mencionadas no § 3º deste artigo, sem prejuízo de se prosseguir no feito, em rito ordinário, para o debate das alegações que o devedor porventura aduzir em contestação." Não se pode negar que a ação de imissão de posse, prevista no artigo 37 em seu parágrafo 2º, do Decreto-lei nº 70/66 acima mencionado, é a via própria para o credor-arrematante imitir-se na posse do imóvel indevidamente ocupado pelos réus. Acerca da matéria em questão, o Egrégio Superior Tribunal de Justiça, já decidiu que: "EMENTA: Imissão na posse - Decreto-lei nº 70/66, artigo 37, §§ 2º e 3º. As disposições desse Decreto-lei, pertinentes à imissão na posse de quem adquiriu o imóvel hipotecado em leilão, não foram revogadas pelo vigente Código de Processo Civil." (Recurso Especial nº 6976-SP (90.0013842-6) - Relator: Ministro Eduardo Ribeiro - Recorrente: Youco Tai Sunto - Recorridos: Gerd Pudell e cônjuge). O Exmo. Ministro Eduardo Ribeiro, Relator no julgamento do Recurso Especial nº 6976-SP, cuja ementa encontra-se acima transcrita, teceu com muita propriedade em seu voto as seguintes considerações: "Pretende-se que o vigente Código de Processo Civil, que não mais cogitou da ação da imissão na posse, como procedimen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2026-06-17T14:13:49.100Z</dcterms:created>
  <dcterms:modified xsi:type="dcterms:W3CDTF">2026-06-17T14:13:49.101Z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