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FRAUDE CONTRA CREDORES</w:t>
      </w:r>
    </w:p>
    <w:p/>
    <w:p>
      <w:r>
        <w:rPr>
          <w:b/>
          <w:bCs/>
        </w:rPr>
        <w:t xml:space="preserve">Recurso: </w:t>
      </w:r>
      <w:r>
        <w:t xml:space="preserve">Apelação Cível 11.731</w:t>
      </w:r>
    </w:p>
    <w:p>
      <w:r>
        <w:rPr>
          <w:b/>
          <w:bCs/>
        </w:rPr>
        <w:t xml:space="preserve">Relator: </w:t>
      </w:r>
      <w:r>
        <w:t xml:space="preserve">Araken Mariz</w:t>
      </w:r>
    </w:p>
    <w:p/>
    <w:p>
      <w:r>
        <w:t xml:space="preserve">FRAUDE À EXECUÇÃO — DUPLICATA - PENHORA - ALIENAÇÃO DE BEM APÓS O  AJUIZAMENTO DA EXECUÇÃO - ENDOSSO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Autos nº .... .... (qualificação), pessoa jurídica de direito privado, CNPJ sob nº ...., com sede e fora na Comarca de .... Estado do ...., na Av. ...., nº ...., e com filial na Comarca de .... Estado do ...., na Rua ...., nº ...., e na melhor forma de direito, nos autos nº .... (ou ....), de Embargos de Terceiro, que perante este douto juízo lhe foram interpostos por ...., por seu advogado infra-assinado vem respeitosamente à presença de Vossa Excelência, tendo em vista o respeitável despacho de fls. ...., apresentar a sua CONTESTAÇÃO AOS EMBARGOS, o que faz com fundamento no artigo 1.053, do Código de Processo Civil, pelas razões a seguir deduzidas: 1. - A EXECUÇÃO DE TÍTULO EXTRAJUDICIAL E A PENHORA Perante esse douto juízo da ....ª Vara Cível da Comarca de ...., o ...., em data de ..../..../...., ingressou com uma execução de título extrajudicial, autos nº ...., contra a empresa .... A devedora foi citada em .... de .... de .... e lavrou-se a penhora de bens ...., os únicos localizados como sendo de propriedade da firma executada. Efetuada a avaliação constatou-se que os bens não bastavam para pagar a dívida. Veja-se os documentos nº ...., ...., .... e ...., em anexo. Pediu o credor o reforço da penhora e foram penhorados os direitos creditícios da executada junto a firma ...., no valor de R$ ...., cujos valores foram depositados nos autos da execução. Veja-se os documentos nº ...., ...., e ...., em anexo. Comunicou a devedora ao juízo que parte dos bens móveis penhorados foram roubados e, assim, a garantia do juízo ficou ainda mais reduzida. Veja-se os documentos nº ...., ...., e ...., em anexo. 2. - O QUE PRETENDE A EMBARGANTE Surgiram os presentes embargos de terceiros onde a firma embargante pede a liberação parcial do dinheiro penhorado. A penhora sobre os créditos da executada recaiu sobre R$ .... e os pre sentes embargos de terceiro versam sobre R$ .... Diz a embargante, sem a menor cerimônia, que desde .... de .... de ...., portanto, depois da execução, celebrou um contrato de fomento mercantil com a devedora (....) e, ainda, "... em ..../..../....; ..../..../....; ..../..../.... e ..../..../...., através de Termos Aditivos ao Contrato de Fomento Mercantil, a Embargante comprou da Executada ...., títulos de créditos representado por duplicatas mercantis, por ela emitidos contra a empresa ...., a seguir relacionados:..." Veja-se o item 6, da inicial de embargos de terceiro. 3. DA IMPROCEDÊNCIA DOS EMBARGOS DE TERCEIRO DA FRAUDE À EXECUÇÃO Evidente, data venia, a fraude à execução no caso presente, onde a firma executada (....), após ter sido requerida a penhora nos seus créditos, o que aconteceu em .... de ...., conforme documento nº ...., em anexo, transferiu o crédito para a ora embargante. Diz a embargante que o seu contrato de fomento mercantil data de .... de .... (item ...., da inicial de embargos), enquanto o pedido da penhora sobre os créditos, conforme já salientados, data de .... de .... Objetivava a devedora (....) fraudar a execução e para tanto contou com a participação da ora embargante, a qual se apresenta como terceira compradora dos créditos. A fraude à execução fica sobremaneira caracterizada quando se verifica que não foram localizados outros bens penhoráveis, nem mesmo outros créditos dentre aqueles indicados no documento nº ...., em anexo. Quando a terceira embargante contratou com a devedora já havia o pedido de penhora dos créditos em questão, sendo certo que: "Considera-se em fraude de execução a alienação, ou oneração de bens: I - Quando sobre eles pender ação fundada em direito real; II - Quando, ao tempo da alienação, corria contra o devedor demanda capaz de reduzi-lo à insolvência." (artigo 593, do Código de Processo Civil Brasileiro). A orientação jurisprudêncial segue firme na seguinte orien tação: "EMENTA: - PROCESSUAL CIVIL. FRAUDE À EXECUÇÃO. ALIENAÇÃO DO BEM APÓS O AJUIZAMENTO DA EXECUÇÃO FISCAL. I - Por ser o entendimento que melhor satisfaz as exigência de uma prestação jurisdicional célere e justa, configura-se fraude à execução a alienação de bem realizada após o ajuizamento da ação executiva, mesmo que não tenha ocorrido a citação. Inteligência do art. 593, II, do CPC. II - Apelo improvido." (Apelação Cível nº 11.731 - PE - 2ª Turma - Rel. Juiz Araken Mariz - in LEX Jurisprudência do Superior Tribunal de Justiça e Tribunais Regionais Federais - volume 59 - página 587). "FRAUDE À EXECUÇ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2026-07-27T23:49:55.987Z</dcterms:created>
  <dcterms:modified xsi:type="dcterms:W3CDTF">2026-07-27T23:49:55.987Z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